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10180" w14:textId="77777777" w:rsidR="0006797E" w:rsidRDefault="001075CA">
      <w:pPr>
        <w:tabs>
          <w:tab w:val="left" w:pos="1032"/>
        </w:tabs>
        <w:spacing w:line="276" w:lineRule="auto"/>
        <w:jc w:val="both"/>
        <w:rPr>
          <w:szCs w:val="22"/>
        </w:rPr>
      </w:pPr>
      <w:r>
        <w:rPr>
          <w:noProof/>
          <w:szCs w:val="22"/>
        </w:rPr>
        <w:drawing>
          <wp:anchor distT="0" distB="0" distL="0" distR="0" simplePos="0" relativeHeight="5" behindDoc="0" locked="0" layoutInCell="1" allowOverlap="1" wp14:anchorId="6A9F5626" wp14:editId="7DB8D268">
            <wp:simplePos x="0" y="0"/>
            <wp:positionH relativeFrom="column">
              <wp:posOffset>3597910</wp:posOffset>
            </wp:positionH>
            <wp:positionV relativeFrom="paragraph">
              <wp:posOffset>-510540</wp:posOffset>
            </wp:positionV>
            <wp:extent cx="2099310" cy="866140"/>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8"/>
                    <a:stretch>
                      <a:fillRect/>
                    </a:stretch>
                  </pic:blipFill>
                  <pic:spPr bwMode="auto">
                    <a:xfrm>
                      <a:off x="0" y="0"/>
                      <a:ext cx="2099310" cy="866140"/>
                    </a:xfrm>
                    <a:prstGeom prst="rect">
                      <a:avLst/>
                    </a:prstGeom>
                  </pic:spPr>
                </pic:pic>
              </a:graphicData>
            </a:graphic>
          </wp:anchor>
        </w:drawing>
      </w:r>
    </w:p>
    <w:p w14:paraId="05F36D49" w14:textId="77777777" w:rsidR="0006797E" w:rsidRDefault="001075CA">
      <w:pPr>
        <w:tabs>
          <w:tab w:val="left" w:pos="1032"/>
        </w:tabs>
        <w:spacing w:line="276" w:lineRule="auto"/>
        <w:jc w:val="both"/>
        <w:rPr>
          <w:szCs w:val="22"/>
        </w:rPr>
      </w:pPr>
      <w:r>
        <w:rPr>
          <w:szCs w:val="22"/>
        </w:rPr>
        <w:tab/>
      </w:r>
    </w:p>
    <w:p w14:paraId="66B43EA4" w14:textId="77777777" w:rsidR="0006797E" w:rsidRDefault="0006797E">
      <w:pPr>
        <w:ind w:left="4253"/>
        <w:rPr>
          <w:szCs w:val="22"/>
        </w:rPr>
      </w:pPr>
    </w:p>
    <w:p w14:paraId="2BD41177" w14:textId="77777777" w:rsidR="0006797E" w:rsidRDefault="0006797E">
      <w:pPr>
        <w:rPr>
          <w:szCs w:val="22"/>
        </w:rPr>
      </w:pPr>
    </w:p>
    <w:p w14:paraId="01AECDB0" w14:textId="77777777" w:rsidR="0006797E" w:rsidRDefault="0006797E">
      <w:pPr>
        <w:rPr>
          <w:szCs w:val="22"/>
        </w:rPr>
      </w:pPr>
    </w:p>
    <w:p w14:paraId="2A15890B" w14:textId="77777777" w:rsidR="0006797E" w:rsidRDefault="0006797E">
      <w:pPr>
        <w:rPr>
          <w:szCs w:val="22"/>
        </w:rPr>
      </w:pPr>
    </w:p>
    <w:p w14:paraId="17373601" w14:textId="77777777" w:rsidR="0006797E" w:rsidRDefault="0006797E">
      <w:pPr>
        <w:rPr>
          <w:szCs w:val="22"/>
        </w:rPr>
      </w:pPr>
    </w:p>
    <w:p w14:paraId="3C1F8806" w14:textId="77777777" w:rsidR="0006797E" w:rsidRDefault="0006797E">
      <w:pPr>
        <w:rPr>
          <w:szCs w:val="22"/>
        </w:rPr>
      </w:pPr>
    </w:p>
    <w:p w14:paraId="20B228D8" w14:textId="77777777" w:rsidR="0006797E" w:rsidRDefault="0006797E">
      <w:pPr>
        <w:rPr>
          <w:szCs w:val="22"/>
        </w:rPr>
      </w:pPr>
    </w:p>
    <w:p w14:paraId="6DD5B810" w14:textId="77777777" w:rsidR="0006797E" w:rsidRDefault="0006797E">
      <w:pPr>
        <w:rPr>
          <w:szCs w:val="22"/>
        </w:rPr>
      </w:pPr>
    </w:p>
    <w:p w14:paraId="3B033699" w14:textId="77777777" w:rsidR="0006797E" w:rsidRDefault="0006797E">
      <w:pPr>
        <w:rPr>
          <w:b/>
          <w:color w:val="3E6286"/>
          <w:sz w:val="44"/>
          <w:szCs w:val="36"/>
        </w:rPr>
      </w:pPr>
    </w:p>
    <w:p w14:paraId="05525DEF" w14:textId="77777777" w:rsidR="0006797E" w:rsidRDefault="001075CA">
      <w:pPr>
        <w:rPr>
          <w:b/>
          <w:color w:val="3E6286"/>
          <w:sz w:val="44"/>
          <w:szCs w:val="36"/>
        </w:rPr>
        <w:sectPr w:rsidR="0006797E">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113" w:gutter="0"/>
          <w:cols w:space="720"/>
          <w:formProt w:val="0"/>
          <w:titlePg/>
          <w:docGrid w:linePitch="360"/>
        </w:sectPr>
      </w:pPr>
      <w:r>
        <w:rPr>
          <w:b/>
          <w:noProof/>
          <w:color w:val="3E6286"/>
          <w:sz w:val="44"/>
          <w:szCs w:val="36"/>
        </w:rPr>
        <mc:AlternateContent>
          <mc:Choice Requires="wps">
            <w:drawing>
              <wp:anchor distT="0" distB="25400" distL="107315" distR="130810" simplePos="0" relativeHeight="2" behindDoc="0" locked="0" layoutInCell="0" allowOverlap="1" wp14:anchorId="366CE17C" wp14:editId="0A1315B6">
                <wp:simplePos x="0" y="0"/>
                <wp:positionH relativeFrom="margin">
                  <wp:posOffset>-92075</wp:posOffset>
                </wp:positionH>
                <wp:positionV relativeFrom="paragraph">
                  <wp:posOffset>6687185</wp:posOffset>
                </wp:positionV>
                <wp:extent cx="6073140" cy="45085"/>
                <wp:effectExtent l="6350" t="6985" r="6985" b="6350"/>
                <wp:wrapSquare wrapText="bothSides"/>
                <wp:docPr id="2" name="AutoShape 550"/>
                <wp:cNvGraphicFramePr/>
                <a:graphic xmlns:a="http://schemas.openxmlformats.org/drawingml/2006/main">
                  <a:graphicData uri="http://schemas.microsoft.com/office/word/2010/wordprocessingShape">
                    <wps:wsp>
                      <wps:cNvCnPr/>
                      <wps:spPr>
                        <a:xfrm flipV="1">
                          <a:off x="0" y="0"/>
                          <a:ext cx="6073200" cy="45000"/>
                        </a:xfrm>
                        <a:prstGeom prst="straightConnector1">
                          <a:avLst/>
                        </a:prstGeom>
                        <a:noFill/>
                        <a:ln w="12700">
                          <a:solidFill>
                            <a:srgbClr val="777777">
                              <a:lumMod val="50000"/>
                            </a:srgbClr>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w14:anchorId="31B8DBA0" id="_x0000_t32" coordsize="21600,21600" o:spt="32" o:oned="t" path="m,l21600,21600e" filled="f">
                <v:path arrowok="t" fillok="f" o:connecttype="none"/>
                <o:lock v:ext="edit" shapetype="t"/>
              </v:shapetype>
              <v:shape id="AutoShape 550" o:spid="_x0000_s1026" type="#_x0000_t32" style="position:absolute;margin-left:-7.25pt;margin-top:526.55pt;width:478.2pt;height:3.55pt;flip:y;z-index:2;visibility:visible;mso-wrap-style:square;mso-wrap-distance-left:8.45pt;mso-wrap-distance-top:0;mso-wrap-distance-right:10.3pt;mso-wrap-distance-bottom:2pt;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" o:allowincell="f" strokecolor="#3c3c3c" strokeweight="1pt">
                <w10:wrap type="square" anchorx="margin"/>
              </v:shape>
            </w:pict>
          </mc:Fallback>
        </mc:AlternateContent>
      </w:r>
      <w:r>
        <w:rPr>
          <w:b/>
          <w:noProof/>
          <w:color w:val="3E6286"/>
          <w:sz w:val="44"/>
          <w:szCs w:val="36"/>
        </w:rPr>
        <mc:AlternateContent>
          <mc:Choice Requires="wps">
            <w:drawing>
              <wp:anchor distT="0" distB="0" distL="0" distR="0" simplePos="0" relativeHeight="3" behindDoc="0" locked="0" layoutInCell="1" allowOverlap="1" wp14:anchorId="19349B6B" wp14:editId="123B2979">
                <wp:simplePos x="0" y="0"/>
                <wp:positionH relativeFrom="column">
                  <wp:posOffset>2096770</wp:posOffset>
                </wp:positionH>
                <wp:positionV relativeFrom="paragraph">
                  <wp:posOffset>5074920</wp:posOffset>
                </wp:positionV>
                <wp:extent cx="1586230" cy="384810"/>
                <wp:effectExtent l="0" t="0" r="0" b="0"/>
                <wp:wrapNone/>
                <wp:docPr id="3" name="Text Box 549"/>
                <wp:cNvGraphicFramePr/>
                <a:graphic xmlns:a="http://schemas.openxmlformats.org/drawingml/2006/main">
                  <a:graphicData uri="http://schemas.microsoft.com/office/word/2010/wordprocessingShape">
                    <wps:wsp>
                      <wps:cNvSpPr/>
                      <wps:spPr>
                        <a:xfrm>
                          <a:off x="0" y="0"/>
                          <a:ext cx="1586160" cy="384840"/>
                        </a:xfrm>
                        <a:prstGeom prst="rect">
                          <a:avLst/>
                        </a:prstGeom>
                        <a:solidFill>
                          <a:schemeClr val="accent4">
                            <a:lumMod val="50000"/>
                          </a:schemeClr>
                        </a:solidFill>
                        <a:ln w="6350">
                          <a:noFill/>
                        </a:ln>
                      </wps:spPr>
                      <wps:style>
                        <a:lnRef idx="0">
                          <a:scrgbClr r="0" g="0" b="0"/>
                        </a:lnRef>
                        <a:fillRef idx="0">
                          <a:scrgbClr r="0" g="0" b="0"/>
                        </a:fillRef>
                        <a:effectRef idx="0">
                          <a:scrgbClr r="0" g="0" b="0"/>
                        </a:effectRef>
                        <a:fontRef idx="minor"/>
                      </wps:style>
                      <wps:txbx>
                        <w:txbxContent>
                          <w:p w14:paraId="2A9F4B84" w14:textId="77777777" w:rsidR="0006797E" w:rsidRDefault="001075CA">
                            <w:pPr>
                              <w:pStyle w:val="FrameContents"/>
                              <w:jc w:val="center"/>
                              <w:rPr>
                                <w:color w:val="EFF3F7" w:themeColor="background1" w:themeTint="33"/>
                                <w:sz w:val="32"/>
                                <w:szCs w:val="32"/>
                                <w14:textOutline w14:w="9525" w14:cap="rnd" w14:cmpd="sng" w14:algn="ctr">
                                  <w14:noFill/>
                                  <w14:prstDash w14:val="solid"/>
                                  <w14:bevel/>
                                </w14:textOutline>
                              </w:rPr>
                            </w:pPr>
                            <w:r>
                              <w:rPr>
                                <w:b/>
                                <w:bCs/>
                                <w:color w:val="EFF3F7" w:themeColor="background1" w:themeTint="33"/>
                                <w:sz w:val="32"/>
                                <w:szCs w:val="32"/>
                                <w14:textOutline w14:w="9525" w14:cap="rnd" w14:cmpd="sng" w14:algn="ctr">
                                  <w14:noFill/>
                                  <w14:prstDash w14:val="solid"/>
                                  <w14:bevel/>
                                </w14:textOutline>
                              </w:rPr>
                              <w:t>2026</w:t>
                            </w:r>
                          </w:p>
                        </w:txbxContent>
                      </wps:txbx>
                      <wps:bodyPr anchor="t">
                        <a:prstTxWarp prst="textNoShape">
                          <a:avLst/>
                        </a:prstTxWarp>
                        <a:noAutofit/>
                      </wps:bodyPr>
                    </wps:wsp>
                  </a:graphicData>
                </a:graphic>
              </wp:anchor>
            </w:drawing>
          </mc:Choice>
          <mc:Fallback>
            <w:pict>
              <v:rect w14:anchorId="19349B6B" id="Text Box 549" o:spid="_x0000_s1026" style="position:absolute;margin-left:165.1pt;margin-top:399.6pt;width:124.9pt;height:30.3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" fillcolor="#3b3b3b [1607]" stroked="f" strokeweight=".5pt">
                <v:textbox>
                  <w:txbxContent>
                    <w:p w14:paraId="2A9F4B84" w14:textId="77777777" w:rsidR="0006797E" w:rsidRDefault="001075CA">
                      <w:pPr>
                        <w:pStyle w:val="FrameContents"/>
                        <w:jc w:val="center"/>
                        <w:rPr>
                          <w:color w:val="EFF3F7" w:themeColor="background1" w:themeTint="33"/>
                          <w:sz w:val="32"/>
                          <w:szCs w:val="32"/>
                          <w14:textOutline w14:w="9525" w14:cap="rnd" w14:cmpd="sng" w14:algn="ctr">
                            <w14:noFill/>
                            <w14:prstDash w14:val="solid"/>
                            <w14:bevel/>
                          </w14:textOutline>
                        </w:rPr>
                      </w:pPr>
                      <w:r>
                        <w:rPr>
                          <w:b/>
                          <w:bCs/>
                          <w:color w:val="EFF3F7" w:themeColor="background1" w:themeTint="33"/>
                          <w:sz w:val="32"/>
                          <w:szCs w:val="32"/>
                          <w14:textOutline w14:w="9525" w14:cap="rnd" w14:cmpd="sng" w14:algn="ctr">
                            <w14:noFill/>
                            <w14:prstDash w14:val="solid"/>
                            <w14:bevel/>
                          </w14:textOutline>
                        </w:rPr>
                        <w:t>2026</w:t>
                      </w:r>
                    </w:p>
                  </w:txbxContent>
                </v:textbox>
              </v:rect>
            </w:pict>
          </mc:Fallback>
        </mc:AlternateContent>
      </w:r>
      <w:r>
        <w:rPr>
          <w:b/>
          <w:noProof/>
          <w:color w:val="3E6286"/>
          <w:sz w:val="44"/>
          <w:szCs w:val="36"/>
        </w:rPr>
        <mc:AlternateContent>
          <mc:Choice Requires="wps">
            <w:drawing>
              <wp:anchor distT="0" distB="0" distL="0" distR="0" simplePos="0" relativeHeight="6" behindDoc="0" locked="0" layoutInCell="1" allowOverlap="1" wp14:anchorId="02B2B305" wp14:editId="1C8A72CD">
                <wp:simplePos x="0" y="0"/>
                <wp:positionH relativeFrom="column">
                  <wp:posOffset>137795</wp:posOffset>
                </wp:positionH>
                <wp:positionV relativeFrom="paragraph">
                  <wp:posOffset>937260</wp:posOffset>
                </wp:positionV>
                <wp:extent cx="5394960" cy="1371600"/>
                <wp:effectExtent l="0" t="0" r="0" b="0"/>
                <wp:wrapNone/>
                <wp:docPr id="4" name="Zone de texte 25"/>
                <wp:cNvGraphicFramePr/>
                <a:graphic xmlns:a="http://schemas.openxmlformats.org/drawingml/2006/main">
                  <a:graphicData uri="http://schemas.microsoft.com/office/word/2010/wordprocessingShape">
                    <wps:wsp>
                      <wps:cNvSpPr/>
                      <wps:spPr>
                        <a:xfrm>
                          <a:off x="0" y="0"/>
                          <a:ext cx="5394960" cy="1371600"/>
                        </a:xfrm>
                        <a:prstGeom prst="rect">
                          <a:avLst/>
                        </a:prstGeom>
                        <a:solidFill>
                          <a:schemeClr val="accent4">
                            <a:lumMod val="50000"/>
                          </a:schemeClr>
                        </a:solidFill>
                        <a:ln w="6350">
                          <a:noFill/>
                        </a:ln>
                        <a:effectLst>
                          <a:softEdge rad="12600"/>
                        </a:effectLst>
                      </wps:spPr>
                      <wps:style>
                        <a:lnRef idx="0">
                          <a:scrgbClr r="0" g="0" b="0"/>
                        </a:lnRef>
                        <a:fillRef idx="0">
                          <a:scrgbClr r="0" g="0" b="0"/>
                        </a:fillRef>
                        <a:effectRef idx="0">
                          <a:scrgbClr r="0" g="0" b="0"/>
                        </a:effectRef>
                        <a:fontRef idx="minor"/>
                      </wps:style>
                      <wps:txbx>
                        <w:txbxContent>
                          <w:p w14:paraId="549BDA92" w14:textId="77777777" w:rsidR="0006797E" w:rsidRDefault="001075CA">
                            <w:pPr>
                              <w:pStyle w:val="FrameContents"/>
                              <w:jc w:val="center"/>
                              <w:rPr>
                                <w:b/>
                                <w:color w:val="EFF3F7" w:themeColor="background1" w:themeTint="33"/>
                                <w:sz w:val="44"/>
                                <w:szCs w:val="36"/>
                              </w:rPr>
                            </w:pPr>
                            <w:r>
                              <w:rPr>
                                <w:b/>
                                <w:color w:val="EFF3F7" w:themeColor="background1" w:themeTint="33"/>
                                <w:sz w:val="44"/>
                                <w:szCs w:val="36"/>
                              </w:rPr>
                              <w:t xml:space="preserve">FIDIE </w:t>
                            </w:r>
                          </w:p>
                          <w:p w14:paraId="7A1D04DA" w14:textId="77777777" w:rsidR="0006797E" w:rsidRDefault="001075CA">
                            <w:pPr>
                              <w:pStyle w:val="FrameContents"/>
                              <w:jc w:val="center"/>
                              <w:rPr>
                                <w:color w:val="EFF3F7" w:themeColor="background1" w:themeTint="33"/>
                              </w:rPr>
                            </w:pPr>
                            <w:r>
                              <w:rPr>
                                <w:b/>
                                <w:color w:val="EFF3F7" w:themeColor="background1" w:themeTint="33"/>
                                <w:sz w:val="44"/>
                                <w:szCs w:val="36"/>
                              </w:rPr>
                              <w:t>Conseil indépendant en Investissements financiers</w:t>
                            </w:r>
                          </w:p>
                        </w:txbxContent>
                      </wps:txbx>
                      <wps:bodyPr anchor="ctr">
                        <a:prstTxWarp prst="textNoShape">
                          <a:avLst/>
                        </a:prstTxWarp>
                        <a:noAutofit/>
                      </wps:bodyPr>
                    </wps:wsp>
                  </a:graphicData>
                </a:graphic>
              </wp:anchor>
            </w:drawing>
          </mc:Choice>
          <mc:Fallback>
            <w:pict>
              <v:rect w14:anchorId="02B2B305" id="Zone de texte 25" o:spid="_x0000_s1027" style="position:absolute;margin-left:10.85pt;margin-top:73.8pt;width:424.8pt;height:108pt;z-index: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" fillcolor="#3b3b3b [1607]" stroked="f" strokeweight=".5pt">
                <v:textbox>
                  <w:txbxContent>
                    <w:p w14:paraId="549BDA92" w14:textId="77777777" w:rsidR="0006797E" w:rsidRDefault="001075CA">
                      <w:pPr>
                        <w:pStyle w:val="FrameContents"/>
                        <w:jc w:val="center"/>
                        <w:rPr>
                          <w:b/>
                          <w:color w:val="EFF3F7" w:themeColor="background1" w:themeTint="33"/>
                          <w:sz w:val="44"/>
                          <w:szCs w:val="36"/>
                        </w:rPr>
                      </w:pPr>
                      <w:r>
                        <w:rPr>
                          <w:b/>
                          <w:color w:val="EFF3F7" w:themeColor="background1" w:themeTint="33"/>
                          <w:sz w:val="44"/>
                          <w:szCs w:val="36"/>
                        </w:rPr>
                        <w:t xml:space="preserve">FIDIE </w:t>
                      </w:r>
                    </w:p>
                    <w:p w14:paraId="7A1D04DA" w14:textId="77777777" w:rsidR="0006797E" w:rsidRDefault="001075CA">
                      <w:pPr>
                        <w:pStyle w:val="FrameContents"/>
                        <w:jc w:val="center"/>
                        <w:rPr>
                          <w:color w:val="EFF3F7" w:themeColor="background1" w:themeTint="33"/>
                        </w:rPr>
                      </w:pPr>
                      <w:r>
                        <w:rPr>
                          <w:b/>
                          <w:color w:val="EFF3F7" w:themeColor="background1" w:themeTint="33"/>
                          <w:sz w:val="44"/>
                          <w:szCs w:val="36"/>
                        </w:rPr>
                        <w:t>Conseil indépendant en Investissements financiers</w:t>
                      </w:r>
                    </w:p>
                  </w:txbxContent>
                </v:textbox>
              </v:rect>
            </w:pict>
          </mc:Fallback>
        </mc:AlternateContent>
      </w:r>
    </w:p>
    <w:p w14:paraId="43EA3ED7" w14:textId="77777777" w:rsidR="0006797E" w:rsidRDefault="0006797E"/>
    <w:p w14:paraId="0C798D9C" w14:textId="77777777" w:rsidR="0006797E" w:rsidRDefault="001075CA">
      <w:pPr>
        <w:pStyle w:val="Titre1"/>
        <w:jc w:val="center"/>
      </w:pPr>
      <w:bookmarkStart w:id="0" w:name="_Toc22404148"/>
      <w:r>
        <w:t xml:space="preserve">I - PRESENTATION DE FIDIE </w:t>
      </w:r>
      <w:bookmarkEnd w:id="0"/>
    </w:p>
    <w:p w14:paraId="2E3A426F" w14:textId="77777777" w:rsidR="0006797E" w:rsidRDefault="0006797E"/>
    <w:p w14:paraId="0C136EF9" w14:textId="77777777" w:rsidR="0006797E" w:rsidRDefault="0006797E">
      <w:pPr>
        <w:pStyle w:val="Pucesoranges"/>
        <w:numPr>
          <w:ilvl w:val="0"/>
          <w:numId w:val="0"/>
        </w:numPr>
        <w:spacing w:before="0"/>
        <w:rPr>
          <w:rFonts w:ascii="Verdana" w:hAnsi="Verdana"/>
          <w:szCs w:val="18"/>
        </w:rPr>
      </w:pPr>
    </w:p>
    <w:p w14:paraId="60950758" w14:textId="77777777" w:rsidR="0006797E" w:rsidRDefault="001075CA">
      <w:pPr>
        <w:pStyle w:val="Titre2"/>
        <w:rPr>
          <w:rFonts w:hint="eastAsia"/>
          <w:sz w:val="26"/>
        </w:rPr>
      </w:pPr>
      <w:r>
        <w:rPr>
          <w:sz w:val="26"/>
        </w:rPr>
        <w:t>A - LA SOCIETE</w:t>
      </w:r>
    </w:p>
    <w:p w14:paraId="5047A059" w14:textId="77777777" w:rsidR="0006797E" w:rsidRDefault="0006797E">
      <w:pPr>
        <w:spacing w:line="276" w:lineRule="auto"/>
        <w:jc w:val="both"/>
      </w:pPr>
    </w:p>
    <w:p w14:paraId="66DF46F4" w14:textId="77777777" w:rsidR="0006797E" w:rsidRDefault="001075CA">
      <w:pPr>
        <w:spacing w:after="120"/>
        <w:jc w:val="both"/>
        <w:rPr>
          <w:rFonts w:cs="Arial"/>
        </w:rPr>
      </w:pPr>
      <w:r>
        <w:rPr>
          <w:rFonts w:cs="Arial"/>
        </w:rPr>
        <w:t xml:space="preserve">FIDIE est une SARL au capital de 10 000 €, immatriculée le 25 juillet 2016 au R.C.S. de Versailles, sous le numéro 821 692 266, N° TVA intracommunautaire FR96 821 692 266, dont le siège social se situe au 31 rue de l’ermitage 78000 Versailles. Le code NAF /APE de </w:t>
      </w:r>
      <w:proofErr w:type="spellStart"/>
      <w:r>
        <w:rPr>
          <w:rFonts w:cs="Arial"/>
        </w:rPr>
        <w:t>Fidie</w:t>
      </w:r>
      <w:proofErr w:type="spellEnd"/>
      <w:r>
        <w:rPr>
          <w:rFonts w:cs="Arial"/>
        </w:rPr>
        <w:t xml:space="preserve"> est 7010Z.</w:t>
      </w:r>
    </w:p>
    <w:p w14:paraId="1EB1E991" w14:textId="77777777" w:rsidR="0006797E" w:rsidRDefault="0006797E">
      <w:pPr>
        <w:spacing w:after="120"/>
        <w:jc w:val="both"/>
        <w:rPr>
          <w:rFonts w:cs="Arial"/>
          <w:szCs w:val="22"/>
        </w:rPr>
      </w:pPr>
    </w:p>
    <w:p w14:paraId="2A5A1ADF" w14:textId="77777777" w:rsidR="0006797E" w:rsidRDefault="001075CA">
      <w:pPr>
        <w:pStyle w:val="Titre2"/>
        <w:rPr>
          <w:rFonts w:cs="Arial" w:hint="eastAsia"/>
          <w:sz w:val="26"/>
        </w:rPr>
      </w:pPr>
      <w:r>
        <w:rPr>
          <w:sz w:val="26"/>
        </w:rPr>
        <w:t>B - STATUTS LEGAUX ET AUTORITES DE TUTELLE</w:t>
      </w:r>
    </w:p>
    <w:p w14:paraId="5DC5A385" w14:textId="77777777" w:rsidR="0006797E" w:rsidRDefault="0006797E">
      <w:pPr>
        <w:spacing w:after="120"/>
        <w:jc w:val="both"/>
        <w:rPr>
          <w:rFonts w:cs="Arial"/>
          <w:szCs w:val="22"/>
        </w:rPr>
      </w:pPr>
    </w:p>
    <w:p w14:paraId="021EFC3D" w14:textId="77777777" w:rsidR="0006797E" w:rsidRDefault="001075CA">
      <w:pPr>
        <w:spacing w:after="120"/>
        <w:jc w:val="both"/>
        <w:rPr>
          <w:szCs w:val="22"/>
        </w:rPr>
      </w:pPr>
      <w:proofErr w:type="spellStart"/>
      <w:r>
        <w:rPr>
          <w:rFonts w:cs="Arial"/>
          <w:szCs w:val="22"/>
        </w:rPr>
        <w:t>Fidie</w:t>
      </w:r>
      <w:proofErr w:type="spellEnd"/>
      <w:r>
        <w:rPr>
          <w:rFonts w:cs="Arial"/>
        </w:rPr>
        <w:t xml:space="preserve"> est enregistrée auprès du </w:t>
      </w:r>
      <w:r>
        <w:rPr>
          <w:szCs w:val="22"/>
        </w:rPr>
        <w:t>Registre Unique des Intermédiaires en Assurance, Banque et Finance (ORIAS) sous le n° d’immatriculation</w:t>
      </w:r>
      <w:r>
        <w:rPr>
          <w:rFonts w:cs="Arial"/>
        </w:rPr>
        <w:t xml:space="preserve"> 17 000 251 </w:t>
      </w:r>
      <w:r>
        <w:rPr>
          <w:szCs w:val="22"/>
        </w:rPr>
        <w:t xml:space="preserve">disponible sur le site internet ORIAS : </w:t>
      </w:r>
      <w:hyperlink r:id="rId15">
        <w:r>
          <w:rPr>
            <w:rStyle w:val="Lienhypertexte"/>
            <w:szCs w:val="22"/>
          </w:rPr>
          <w:t>https://www.orias.fr/welcome</w:t>
        </w:r>
      </w:hyperlink>
      <w:r>
        <w:rPr>
          <w:szCs w:val="22"/>
        </w:rPr>
        <w:t xml:space="preserve"> au titre de l’activité réglementée de Conseil en Investissements Financiers (CIF). </w:t>
      </w:r>
    </w:p>
    <w:p w14:paraId="79BF583E" w14:textId="77777777" w:rsidR="0006797E" w:rsidRDefault="001075CA">
      <w:pPr>
        <w:spacing w:after="120"/>
        <w:jc w:val="both"/>
        <w:rPr>
          <w:szCs w:val="22"/>
        </w:rPr>
      </w:pPr>
      <w:proofErr w:type="spellStart"/>
      <w:r>
        <w:rPr>
          <w:rFonts w:cs="Arial"/>
          <w:szCs w:val="22"/>
        </w:rPr>
        <w:t>Fidie</w:t>
      </w:r>
      <w:proofErr w:type="spellEnd"/>
      <w:r>
        <w:rPr>
          <w:rFonts w:cs="Arial"/>
          <w:szCs w:val="22"/>
        </w:rPr>
        <w:t xml:space="preserve"> a un statut de Conseiller en Investissements Financiers indépendant, </w:t>
      </w:r>
      <w:r>
        <w:rPr>
          <w:szCs w:val="22"/>
        </w:rPr>
        <w:t xml:space="preserve">enregistré auprès de l’Association Nationale des Conseils Financiers-CIF (ANACOFI-CIF), association agréée par l’Autorité des Marchés Financiers (AMF), adresse courrier : 17 Place de la Bourse 75082 Paris cedex 02 et adresse internet : </w:t>
      </w:r>
      <w:hyperlink r:id="rId16">
        <w:r>
          <w:rPr>
            <w:rStyle w:val="Lienhypertexte"/>
            <w:szCs w:val="22"/>
          </w:rPr>
          <w:t>www.amf-france.org</w:t>
        </w:r>
      </w:hyperlink>
      <w:r>
        <w:rPr>
          <w:szCs w:val="22"/>
        </w:rPr>
        <w:t>.</w:t>
      </w:r>
    </w:p>
    <w:p w14:paraId="3CA9498C" w14:textId="77777777" w:rsidR="0006797E" w:rsidRDefault="001075CA">
      <w:pPr>
        <w:spacing w:after="120"/>
        <w:jc w:val="both"/>
        <w:rPr>
          <w:rFonts w:cs="Arial"/>
        </w:rPr>
      </w:pPr>
      <w:r>
        <w:rPr>
          <w:szCs w:val="22"/>
        </w:rPr>
        <w:t xml:space="preserve">A noter que l’activité CIF de </w:t>
      </w:r>
      <w:proofErr w:type="spellStart"/>
      <w:r>
        <w:rPr>
          <w:szCs w:val="22"/>
        </w:rPr>
        <w:t>Fidie</w:t>
      </w:r>
      <w:proofErr w:type="spellEnd"/>
      <w:r>
        <w:rPr>
          <w:szCs w:val="22"/>
        </w:rPr>
        <w:t xml:space="preserve"> est contrôlable par l’AMF.</w:t>
      </w:r>
    </w:p>
    <w:p w14:paraId="4577568D" w14:textId="77777777" w:rsidR="0006797E" w:rsidRDefault="001075CA">
      <w:pPr>
        <w:jc w:val="both"/>
      </w:pPr>
      <w:r>
        <w:t xml:space="preserve">Dans le cadre de ces activités, </w:t>
      </w:r>
      <w:proofErr w:type="spellStart"/>
      <w:r>
        <w:rPr>
          <w:rFonts w:cs="Arial"/>
        </w:rPr>
        <w:t>Fidie</w:t>
      </w:r>
      <w:proofErr w:type="spellEnd"/>
      <w:r>
        <w:t xml:space="preserve"> a souscrit à un contrat d'assurance le couvrant contre les conséquences pécuniaires de sa responsabilité civile professionnelle auprès de Matrix Assurance</w:t>
      </w:r>
      <w:r>
        <w:rPr>
          <w:rFonts w:cs="Arial"/>
        </w:rPr>
        <w:t xml:space="preserve"> (police n° MRCPAT2202410FR00000000061726A00).</w:t>
      </w:r>
    </w:p>
    <w:p w14:paraId="0E403F22" w14:textId="77777777" w:rsidR="0006797E" w:rsidRDefault="001075CA">
      <w:pPr>
        <w:jc w:val="both"/>
      </w:pPr>
      <w:r>
        <w:t>Le plafond du montant de la garantie RC PRO est de 250 k€ par sinistre et de 250 k€ par période d’assurance.</w:t>
      </w:r>
    </w:p>
    <w:p w14:paraId="51C2C202" w14:textId="77777777" w:rsidR="0006797E" w:rsidRDefault="0006797E">
      <w:pPr>
        <w:jc w:val="both"/>
      </w:pPr>
    </w:p>
    <w:p w14:paraId="3799AB95" w14:textId="77777777" w:rsidR="0006797E" w:rsidRDefault="001075CA">
      <w:pPr>
        <w:jc w:val="both"/>
        <w:rPr>
          <w:szCs w:val="22"/>
        </w:rPr>
      </w:pPr>
      <w:proofErr w:type="spellStart"/>
      <w:r>
        <w:rPr>
          <w:szCs w:val="22"/>
        </w:rPr>
        <w:t>Fidie</w:t>
      </w:r>
      <w:proofErr w:type="spellEnd"/>
      <w:r>
        <w:rPr>
          <w:szCs w:val="22"/>
        </w:rPr>
        <w:t xml:space="preserve"> s’est engagée à respecter intégralement le Code de Bonne Conduite de l’ANACOFI-CIF disponible au siège de l’association ou sur www.anacofi.asso.fr ou </w:t>
      </w:r>
      <w:hyperlink r:id="rId17">
        <w:r>
          <w:rPr>
            <w:rStyle w:val="Lienhypertexte"/>
            <w:szCs w:val="22"/>
          </w:rPr>
          <w:t>https://www.anacofi-cif.fr/</w:t>
        </w:r>
      </w:hyperlink>
      <w:r>
        <w:rPr>
          <w:szCs w:val="22"/>
        </w:rPr>
        <w:t>.</w:t>
      </w:r>
    </w:p>
    <w:p w14:paraId="1D583957" w14:textId="77777777" w:rsidR="0006797E" w:rsidRDefault="0006797E">
      <w:pPr>
        <w:jc w:val="both"/>
        <w:rPr>
          <w:szCs w:val="22"/>
        </w:rPr>
      </w:pPr>
    </w:p>
    <w:p w14:paraId="5C9C79A6" w14:textId="77777777" w:rsidR="0006797E" w:rsidRDefault="001075CA">
      <w:pPr>
        <w:jc w:val="both"/>
      </w:pPr>
      <w:proofErr w:type="spellStart"/>
      <w:r>
        <w:rPr>
          <w:szCs w:val="22"/>
        </w:rPr>
        <w:t>Fidie</w:t>
      </w:r>
      <w:proofErr w:type="spellEnd"/>
      <w:r>
        <w:rPr>
          <w:szCs w:val="22"/>
        </w:rPr>
        <w:t xml:space="preserve"> exerce son activité en totale indépendance aussi bien termes capitalistiques qu’en termes de business modèle. </w:t>
      </w:r>
      <w:proofErr w:type="spellStart"/>
      <w:r>
        <w:rPr>
          <w:szCs w:val="22"/>
        </w:rPr>
        <w:t>Fidie</w:t>
      </w:r>
      <w:proofErr w:type="spellEnd"/>
      <w:r>
        <w:rPr>
          <w:szCs w:val="22"/>
        </w:rPr>
        <w:t xml:space="preserve"> ne dispose d’aucun accord de partenariat avec un établissement commercial ou financier.</w:t>
      </w:r>
    </w:p>
    <w:p w14:paraId="79F3B43C" w14:textId="77777777" w:rsidR="0006797E" w:rsidRDefault="0006797E">
      <w:pPr>
        <w:jc w:val="both"/>
      </w:pPr>
    </w:p>
    <w:p w14:paraId="15566752" w14:textId="77777777" w:rsidR="0006797E" w:rsidRDefault="0006797E">
      <w:pPr>
        <w:spacing w:line="276" w:lineRule="auto"/>
        <w:jc w:val="both"/>
        <w:rPr>
          <w:rFonts w:cs="Arial"/>
        </w:rPr>
      </w:pPr>
    </w:p>
    <w:p w14:paraId="2EC682A4" w14:textId="77777777" w:rsidR="0006797E" w:rsidRDefault="001075CA">
      <w:pPr>
        <w:pStyle w:val="Titre2"/>
        <w:rPr>
          <w:rFonts w:hint="eastAsia"/>
          <w:sz w:val="26"/>
        </w:rPr>
      </w:pPr>
      <w:r>
        <w:rPr>
          <w:sz w:val="26"/>
        </w:rPr>
        <w:t xml:space="preserve">C - MODE DE REMUNERATION </w:t>
      </w:r>
    </w:p>
    <w:p w14:paraId="108E9CDB" w14:textId="77777777" w:rsidR="0006797E" w:rsidRDefault="0006797E">
      <w:pPr>
        <w:spacing w:line="276" w:lineRule="auto"/>
        <w:jc w:val="both"/>
        <w:rPr>
          <w:rFonts w:cs="Arial"/>
        </w:rPr>
      </w:pPr>
    </w:p>
    <w:p w14:paraId="4A2437C7" w14:textId="77777777" w:rsidR="0006797E" w:rsidRDefault="001075CA">
      <w:pPr>
        <w:spacing w:line="276" w:lineRule="auto"/>
        <w:jc w:val="both"/>
        <w:rPr>
          <w:rFonts w:cs="Arial"/>
        </w:rPr>
      </w:pPr>
      <w:proofErr w:type="spellStart"/>
      <w:r>
        <w:rPr>
          <w:rFonts w:cs="Arial"/>
        </w:rPr>
        <w:t>Fidie</w:t>
      </w:r>
      <w:proofErr w:type="spellEnd"/>
      <w:r>
        <w:rPr>
          <w:rFonts w:cs="Arial"/>
        </w:rPr>
        <w:t xml:space="preserve"> est uniquement rémunérée en honoraires et est soumise à la TVA.</w:t>
      </w:r>
    </w:p>
    <w:p w14:paraId="6A7CAC4D" w14:textId="77777777" w:rsidR="0006797E" w:rsidRDefault="001075CA">
      <w:pPr>
        <w:spacing w:line="276" w:lineRule="auto"/>
        <w:jc w:val="both"/>
        <w:rPr>
          <w:rFonts w:cs="Arial"/>
        </w:rPr>
      </w:pPr>
      <w:r>
        <w:rPr>
          <w:rFonts w:cs="Arial"/>
        </w:rPr>
        <w:t>Dans le cas d’un conseil CIF dit indépendant, la rémunération du conseiller lui sera versée par le client et dans le cas où le conseiller reçoit une quelconque rémunération de quelques fournisseurs qu’il soit d’instruments financier, il s’engage à reverser celle-ci aussi rapidement que possible au client.</w:t>
      </w:r>
    </w:p>
    <w:p w14:paraId="4BEAEC19" w14:textId="77777777" w:rsidR="0006797E" w:rsidRDefault="001075CA">
      <w:pPr>
        <w:spacing w:line="276" w:lineRule="auto"/>
        <w:jc w:val="both"/>
        <w:rPr>
          <w:rFonts w:cs="Arial"/>
        </w:rPr>
      </w:pPr>
      <w:r>
        <w:rPr>
          <w:rFonts w:cs="Arial"/>
          <w:i/>
        </w:rPr>
        <w:t>« Dans le cas d’un conseil en investissement financier fourni de manière indépendante, votre conseiller s’engage à ne pas conserver les commissions et à vous les reverser aussi rapidement que possible. »</w:t>
      </w:r>
    </w:p>
    <w:p w14:paraId="0E706B07" w14:textId="77777777" w:rsidR="0006797E" w:rsidRDefault="001075CA">
      <w:pPr>
        <w:spacing w:line="276" w:lineRule="auto"/>
        <w:jc w:val="both"/>
        <w:rPr>
          <w:rFonts w:cs="Arial"/>
        </w:rPr>
      </w:pPr>
      <w:r>
        <w:rPr>
          <w:rFonts w:cs="Arial"/>
        </w:rPr>
        <w:lastRenderedPageBreak/>
        <w:t>Dans ce cadre, le conseiller évalue un éventail suffisant d’instruments financiers disponibles sur le marché. Ces instruments sont suffisamment diversifiés quant à leur type et à leurs émetteurs, ou à leurs fournisseurs et ne se limitent pas à ceux avec lesquels le conseiller entretient des relations étroites prenant la forme tous liens capitalistiques, économiques ou contractuels pouvant remettre en cause l’indépendance du conseil fourni.</w:t>
      </w:r>
    </w:p>
    <w:p w14:paraId="09C6AD42" w14:textId="77777777" w:rsidR="0006797E" w:rsidRDefault="0006797E">
      <w:pPr>
        <w:spacing w:line="276" w:lineRule="auto"/>
        <w:jc w:val="both"/>
        <w:rPr>
          <w:rFonts w:cs="Arial"/>
          <w:sz w:val="26"/>
          <w:szCs w:val="26"/>
        </w:rPr>
      </w:pPr>
    </w:p>
    <w:p w14:paraId="25F17BEB" w14:textId="77777777" w:rsidR="0006797E" w:rsidRPr="001075CA" w:rsidRDefault="001075CA" w:rsidP="001075CA">
      <w:pPr>
        <w:pStyle w:val="Titre2"/>
        <w:rPr>
          <w:sz w:val="26"/>
        </w:rPr>
      </w:pPr>
      <w:r w:rsidRPr="001075CA">
        <w:rPr>
          <w:sz w:val="26"/>
        </w:rPr>
        <w:t>D - LISTE DES PARTENAIRES</w:t>
      </w:r>
    </w:p>
    <w:p w14:paraId="6602BE32" w14:textId="77777777" w:rsidR="001075CA" w:rsidRDefault="001075CA">
      <w:pPr>
        <w:spacing w:line="276" w:lineRule="auto"/>
        <w:jc w:val="both"/>
        <w:rPr>
          <w:rFonts w:cs="Arial"/>
        </w:rPr>
      </w:pPr>
    </w:p>
    <w:p w14:paraId="3C2BB007" w14:textId="1BDF711A" w:rsidR="0006797E" w:rsidRDefault="001075CA">
      <w:pPr>
        <w:spacing w:line="276" w:lineRule="auto"/>
        <w:jc w:val="both"/>
        <w:rPr>
          <w:rFonts w:cs="Arial"/>
        </w:rPr>
      </w:pPr>
      <w:r>
        <w:rPr>
          <w:rFonts w:cs="Arial"/>
        </w:rPr>
        <w:t xml:space="preserve">Dans le cadre de son activité, </w:t>
      </w:r>
      <w:proofErr w:type="spellStart"/>
      <w:r>
        <w:rPr>
          <w:rFonts w:cs="Arial"/>
        </w:rPr>
        <w:t>Fidie</w:t>
      </w:r>
      <w:proofErr w:type="spellEnd"/>
      <w:r>
        <w:rPr>
          <w:rFonts w:cs="Arial"/>
        </w:rPr>
        <w:t xml:space="preserve"> travaille avec le partenaire suivant :</w:t>
      </w:r>
    </w:p>
    <w:p w14:paraId="730CC538" w14:textId="77777777" w:rsidR="0006797E" w:rsidRDefault="001075CA">
      <w:pPr>
        <w:spacing w:line="276" w:lineRule="auto"/>
        <w:jc w:val="both"/>
        <w:rPr>
          <w:rFonts w:cs="Arial"/>
        </w:rPr>
      </w:pPr>
      <w:r>
        <w:rPr>
          <w:rFonts w:cs="Arial"/>
          <w:b/>
        </w:rPr>
        <w:t>Insti7</w:t>
      </w:r>
      <w:r>
        <w:rPr>
          <w:rFonts w:cs="Arial"/>
        </w:rPr>
        <w:t xml:space="preserve"> – Cabinet CIF donneur d’ordre. </w:t>
      </w:r>
      <w:proofErr w:type="spellStart"/>
      <w:r>
        <w:rPr>
          <w:rFonts w:cs="Arial"/>
        </w:rPr>
        <w:t>Fidie</w:t>
      </w:r>
      <w:proofErr w:type="spellEnd"/>
      <w:r>
        <w:rPr>
          <w:rFonts w:cs="Arial"/>
        </w:rPr>
        <w:t xml:space="preserve"> réalise pour le compte d’Insti7 des analyses, études et travaux techniques. Insti7 conserve la relation contractuelle avec le client final, assume la responsabilité du conseil et la conformité des documents réglementaires. </w:t>
      </w:r>
      <w:proofErr w:type="spellStart"/>
      <w:r>
        <w:rPr>
          <w:rFonts w:cs="Arial"/>
        </w:rPr>
        <w:t>Fidie</w:t>
      </w:r>
      <w:proofErr w:type="spellEnd"/>
      <w:r>
        <w:rPr>
          <w:rFonts w:cs="Arial"/>
        </w:rPr>
        <w:t xml:space="preserve"> ne signe pas les documents destinés au client final et ne facture pas le client final. Rémunération : honoraires versés par Insti7 à </w:t>
      </w:r>
      <w:proofErr w:type="spellStart"/>
      <w:r>
        <w:rPr>
          <w:rFonts w:cs="Arial"/>
        </w:rPr>
        <w:t>Fidie</w:t>
      </w:r>
      <w:proofErr w:type="spellEnd"/>
      <w:r>
        <w:rPr>
          <w:rFonts w:cs="Arial"/>
        </w:rPr>
        <w:t>.</w:t>
      </w:r>
    </w:p>
    <w:p w14:paraId="5A9A13BF" w14:textId="77777777" w:rsidR="001075CA" w:rsidRDefault="001075CA">
      <w:pPr>
        <w:spacing w:line="276" w:lineRule="auto"/>
        <w:jc w:val="both"/>
        <w:rPr>
          <w:rFonts w:cs="Arial"/>
        </w:rPr>
      </w:pPr>
    </w:p>
    <w:p w14:paraId="4BF6FCE3" w14:textId="77777777" w:rsidR="0006797E" w:rsidRDefault="001075CA">
      <w:pPr>
        <w:pStyle w:val="Titre2"/>
        <w:rPr>
          <w:rFonts w:hint="eastAsia"/>
          <w:sz w:val="26"/>
        </w:rPr>
      </w:pPr>
      <w:r>
        <w:rPr>
          <w:sz w:val="26"/>
        </w:rPr>
        <w:t>E - ACTIVITES</w:t>
      </w:r>
    </w:p>
    <w:p w14:paraId="5D5080EE" w14:textId="77777777" w:rsidR="0006797E" w:rsidRDefault="0006797E">
      <w:pPr>
        <w:spacing w:line="276" w:lineRule="auto"/>
        <w:jc w:val="both"/>
        <w:rPr>
          <w:rFonts w:cs="Arial"/>
        </w:rPr>
      </w:pPr>
    </w:p>
    <w:p w14:paraId="746F1CF3" w14:textId="77777777" w:rsidR="0006797E" w:rsidRDefault="001075CA">
      <w:pPr>
        <w:spacing w:after="120"/>
        <w:jc w:val="both"/>
        <w:rPr>
          <w:rFonts w:cs="Arial"/>
        </w:rPr>
      </w:pPr>
      <w:proofErr w:type="spellStart"/>
      <w:r>
        <w:rPr>
          <w:rFonts w:cs="Arial"/>
        </w:rPr>
        <w:t>Fidie</w:t>
      </w:r>
      <w:proofErr w:type="spellEnd"/>
      <w:r>
        <w:rPr>
          <w:rFonts w:cs="Arial"/>
        </w:rPr>
        <w:t xml:space="preserve"> exerce son activité auprès d’investisseurs institutionnels en direct (en tant que CIF indépendant) et auprès de Conseils Indépendants en Investissements (en tant que prestataire de services). L’activité de FIDIE peut se décliner en trois parties :</w:t>
      </w:r>
    </w:p>
    <w:p w14:paraId="65B68518" w14:textId="77777777" w:rsidR="0006797E" w:rsidRDefault="001075CA">
      <w:pPr>
        <w:pStyle w:val="Titre3"/>
        <w:spacing w:after="120" w:line="276" w:lineRule="auto"/>
        <w:ind w:left="0"/>
        <w:jc w:val="both"/>
        <w:rPr>
          <w:rFonts w:cs="Arial" w:hint="eastAsia"/>
          <w:b w:val="0"/>
          <w:bCs w:val="0"/>
          <w:i w:val="0"/>
          <w:iCs/>
          <w:szCs w:val="22"/>
          <w:u w:val="none"/>
        </w:rPr>
      </w:pPr>
      <w:r>
        <w:rPr>
          <w:i w:val="0"/>
          <w:iCs/>
        </w:rPr>
        <w:t>Formation</w:t>
      </w:r>
    </w:p>
    <w:p w14:paraId="261CDC70" w14:textId="77777777" w:rsidR="0006797E" w:rsidRDefault="001075CA">
      <w:pPr>
        <w:pStyle w:val="Titre3"/>
        <w:spacing w:after="120" w:line="276" w:lineRule="auto"/>
        <w:ind w:left="0"/>
        <w:jc w:val="both"/>
        <w:rPr>
          <w:rFonts w:cs="Arial" w:hint="eastAsia"/>
          <w:b w:val="0"/>
          <w:bCs w:val="0"/>
          <w:i w:val="0"/>
          <w:iCs/>
          <w:szCs w:val="22"/>
          <w:u w:val="none"/>
        </w:rPr>
      </w:pPr>
      <w:proofErr w:type="spellStart"/>
      <w:r>
        <w:rPr>
          <w:rFonts w:eastAsia="Times New Roman" w:cs="Arial"/>
          <w:b w:val="0"/>
          <w:bCs w:val="0"/>
          <w:i w:val="0"/>
          <w:color w:val="auto"/>
          <w:sz w:val="22"/>
          <w:u w:val="none"/>
        </w:rPr>
        <w:t>Fidie</w:t>
      </w:r>
      <w:proofErr w:type="spellEnd"/>
      <w:r>
        <w:rPr>
          <w:rFonts w:eastAsia="Times New Roman" w:cs="Arial"/>
          <w:b w:val="0"/>
          <w:bCs w:val="0"/>
          <w:i w:val="0"/>
          <w:color w:val="auto"/>
          <w:sz w:val="22"/>
          <w:u w:val="none"/>
        </w:rPr>
        <w:t xml:space="preserve"> intervient en qualité de formateur auprès d’investisseurs institutionnels. </w:t>
      </w:r>
      <w:proofErr w:type="spellStart"/>
      <w:r>
        <w:rPr>
          <w:rFonts w:eastAsia="Times New Roman" w:cs="Arial"/>
          <w:b w:val="0"/>
          <w:bCs w:val="0"/>
          <w:i w:val="0"/>
          <w:color w:val="auto"/>
          <w:sz w:val="22"/>
          <w:u w:val="none"/>
        </w:rPr>
        <w:t>Fidie</w:t>
      </w:r>
      <w:proofErr w:type="spellEnd"/>
      <w:r>
        <w:rPr>
          <w:rFonts w:eastAsia="Times New Roman" w:cs="Arial"/>
          <w:b w:val="0"/>
          <w:bCs w:val="0"/>
          <w:i w:val="0"/>
          <w:color w:val="auto"/>
          <w:sz w:val="22"/>
          <w:u w:val="none"/>
        </w:rPr>
        <w:t xml:space="preserve"> propose des formations adaptées aux besoins de son client et relatives aux marchés financiers et réglementations afférentes.</w:t>
      </w:r>
    </w:p>
    <w:p w14:paraId="3C416BAF" w14:textId="77777777" w:rsidR="0006797E" w:rsidRDefault="001075CA">
      <w:pPr>
        <w:pStyle w:val="Titre3"/>
        <w:spacing w:after="120" w:line="276" w:lineRule="auto"/>
        <w:ind w:left="0"/>
        <w:jc w:val="both"/>
        <w:rPr>
          <w:rFonts w:eastAsia="Times New Roman" w:cs="Arial"/>
          <w:b w:val="0"/>
          <w:bCs w:val="0"/>
          <w:i w:val="0"/>
          <w:color w:val="auto"/>
          <w:sz w:val="22"/>
          <w:u w:val="none"/>
        </w:rPr>
      </w:pPr>
      <w:r>
        <w:rPr>
          <w:i w:val="0"/>
          <w:iCs/>
        </w:rPr>
        <w:t xml:space="preserve">Audit et Sélection </w:t>
      </w:r>
    </w:p>
    <w:p w14:paraId="34CCFEDA" w14:textId="77777777" w:rsidR="0006797E" w:rsidRDefault="001075CA">
      <w:pPr>
        <w:pStyle w:val="Titre3"/>
        <w:spacing w:after="120" w:line="276" w:lineRule="auto"/>
        <w:ind w:left="0"/>
        <w:jc w:val="both"/>
        <w:rPr>
          <w:rFonts w:eastAsia="Times New Roman" w:cs="Arial"/>
          <w:b w:val="0"/>
          <w:bCs w:val="0"/>
          <w:i w:val="0"/>
          <w:color w:val="auto"/>
          <w:sz w:val="22"/>
          <w:u w:val="none"/>
        </w:rPr>
      </w:pPr>
      <w:proofErr w:type="spellStart"/>
      <w:r>
        <w:rPr>
          <w:rFonts w:eastAsia="Times New Roman" w:cs="Arial"/>
          <w:b w:val="0"/>
          <w:bCs w:val="0"/>
          <w:i w:val="0"/>
          <w:iCs/>
          <w:color w:val="auto"/>
          <w:sz w:val="22"/>
          <w:u w:val="none"/>
        </w:rPr>
        <w:t>Fidie</w:t>
      </w:r>
      <w:proofErr w:type="spellEnd"/>
      <w:r>
        <w:rPr>
          <w:rFonts w:eastAsia="Times New Roman" w:cs="Arial"/>
          <w:b w:val="0"/>
          <w:bCs w:val="0"/>
          <w:i w:val="0"/>
          <w:iCs/>
          <w:color w:val="auto"/>
          <w:sz w:val="22"/>
          <w:u w:val="none"/>
        </w:rPr>
        <w:t> analyse et effectue la sélection, en toute indépendance, de sociétés</w:t>
      </w:r>
      <w:r>
        <w:rPr>
          <w:rFonts w:eastAsia="Times New Roman" w:cs="Arial"/>
          <w:b w:val="0"/>
          <w:bCs w:val="0"/>
          <w:i w:val="0"/>
          <w:color w:val="auto"/>
          <w:sz w:val="22"/>
          <w:u w:val="none"/>
        </w:rPr>
        <w:t xml:space="preserve"> de gestion dans le cadre de la mise en place de gestion dédiée et de produits financiers. </w:t>
      </w:r>
    </w:p>
    <w:p w14:paraId="3759C8B6" w14:textId="77777777" w:rsidR="0006797E" w:rsidRDefault="001075CA">
      <w:pPr>
        <w:pStyle w:val="Titre3"/>
        <w:ind w:left="0"/>
        <w:rPr>
          <w:rFonts w:hint="eastAsia"/>
          <w:i w:val="0"/>
          <w:iCs/>
        </w:rPr>
      </w:pPr>
      <w:r>
        <w:rPr>
          <w:i w:val="0"/>
          <w:iCs/>
        </w:rPr>
        <w:t>Allocation et suivi</w:t>
      </w:r>
    </w:p>
    <w:p w14:paraId="0A75CDF4" w14:textId="77777777" w:rsidR="0006797E" w:rsidRDefault="0006797E">
      <w:pPr>
        <w:spacing w:line="276" w:lineRule="auto"/>
        <w:jc w:val="both"/>
        <w:rPr>
          <w:rFonts w:cs="Arial"/>
          <w:color w:val="213F81"/>
          <w:szCs w:val="22"/>
        </w:rPr>
      </w:pPr>
    </w:p>
    <w:p w14:paraId="646AC954" w14:textId="77777777" w:rsidR="0006797E" w:rsidRDefault="001075CA">
      <w:pPr>
        <w:spacing w:after="120"/>
        <w:jc w:val="both"/>
      </w:pPr>
      <w:proofErr w:type="spellStart"/>
      <w:r>
        <w:t>Fidie</w:t>
      </w:r>
      <w:proofErr w:type="spellEnd"/>
      <w:r>
        <w:t> accompagne ses clients dans le pilotage de leur stratégie en matière de placements financiers, notamment :</w:t>
      </w:r>
    </w:p>
    <w:p w14:paraId="6FBA847D" w14:textId="77777777" w:rsidR="0006797E" w:rsidRDefault="001075CA">
      <w:pPr>
        <w:pStyle w:val="Paragraphedeliste"/>
        <w:numPr>
          <w:ilvl w:val="0"/>
          <w:numId w:val="4"/>
        </w:numPr>
        <w:spacing w:after="120"/>
        <w:ind w:left="360"/>
        <w:jc w:val="both"/>
      </w:pPr>
      <w:r>
        <w:t xml:space="preserve">Définition des objectifs financiers et de la tolérance au risque du client </w:t>
      </w:r>
    </w:p>
    <w:p w14:paraId="61799B9B" w14:textId="77777777" w:rsidR="0006797E" w:rsidRDefault="001075CA">
      <w:pPr>
        <w:pStyle w:val="Paragraphedeliste"/>
        <w:numPr>
          <w:ilvl w:val="0"/>
          <w:numId w:val="4"/>
        </w:numPr>
        <w:spacing w:after="120" w:line="276" w:lineRule="auto"/>
        <w:ind w:left="360"/>
        <w:jc w:val="both"/>
      </w:pPr>
      <w:r>
        <w:t>Définitions des allocations stratégiques et tactiques d’actifs en fonction des contraintes du client.</w:t>
      </w:r>
    </w:p>
    <w:p w14:paraId="11536E3D" w14:textId="77777777" w:rsidR="0006797E" w:rsidRDefault="001075CA">
      <w:pPr>
        <w:pStyle w:val="Paragraphedeliste"/>
        <w:numPr>
          <w:ilvl w:val="0"/>
          <w:numId w:val="4"/>
        </w:numPr>
        <w:spacing w:after="120" w:line="276" w:lineRule="auto"/>
        <w:ind w:left="360"/>
        <w:jc w:val="both"/>
      </w:pPr>
      <w:r>
        <w:t>Suivi des portefeuilles d’actifs financiers en termes de performances que de risques.</w:t>
      </w:r>
      <w:bookmarkStart w:id="1" w:name="_Toc444596970"/>
      <w:bookmarkStart w:id="2" w:name="_Toc433703744"/>
      <w:bookmarkStart w:id="3" w:name="_Toc375064445"/>
      <w:bookmarkStart w:id="4" w:name="_Toc252264470"/>
    </w:p>
    <w:p w14:paraId="48B8E756" w14:textId="77777777" w:rsidR="0006797E" w:rsidRDefault="001075CA">
      <w:pPr>
        <w:pStyle w:val="Titre3"/>
        <w:ind w:left="0"/>
        <w:rPr>
          <w:rFonts w:hint="eastAsia"/>
          <w:i w:val="0"/>
          <w:iCs/>
        </w:rPr>
      </w:pPr>
      <w:r>
        <w:rPr>
          <w:i w:val="0"/>
          <w:iCs/>
        </w:rPr>
        <w:t>Ingénierie financière</w:t>
      </w:r>
    </w:p>
    <w:p w14:paraId="788FAB86" w14:textId="77777777" w:rsidR="0006797E" w:rsidRDefault="0006797E"/>
    <w:p w14:paraId="3AB4395A" w14:textId="77777777" w:rsidR="0006797E" w:rsidRDefault="001075CA">
      <w:pPr>
        <w:jc w:val="both"/>
      </w:pPr>
      <w:proofErr w:type="spellStart"/>
      <w:r>
        <w:t>Fidie</w:t>
      </w:r>
      <w:proofErr w:type="spellEnd"/>
      <w:r>
        <w:t xml:space="preserve"> accompagne ses clients dans toute problématique liée à la stratégie financière de leur organisation (sujets réglementaires, ESG, …) </w:t>
      </w:r>
    </w:p>
    <w:p w14:paraId="2F090D55" w14:textId="77777777" w:rsidR="0006797E" w:rsidRDefault="0006797E">
      <w:pPr>
        <w:pStyle w:val="Paragraphedeliste"/>
        <w:spacing w:after="120" w:line="276" w:lineRule="auto"/>
        <w:ind w:left="360"/>
        <w:jc w:val="both"/>
      </w:pPr>
    </w:p>
    <w:p w14:paraId="09515557" w14:textId="77777777" w:rsidR="0006797E" w:rsidRDefault="001075CA">
      <w:pPr>
        <w:pStyle w:val="Titre2"/>
        <w:rPr>
          <w:rFonts w:hint="eastAsia"/>
          <w:sz w:val="26"/>
        </w:rPr>
      </w:pPr>
      <w:r>
        <w:rPr>
          <w:sz w:val="26"/>
        </w:rPr>
        <w:lastRenderedPageBreak/>
        <w:t xml:space="preserve">F – </w:t>
      </w:r>
      <w:bookmarkEnd w:id="1"/>
      <w:bookmarkEnd w:id="2"/>
      <w:r>
        <w:rPr>
          <w:sz w:val="26"/>
        </w:rPr>
        <w:t>PRESENTATION DU DIRIGEANT</w:t>
      </w:r>
    </w:p>
    <w:p w14:paraId="1043ADD2" w14:textId="6A531457" w:rsidR="0006797E" w:rsidRDefault="001075CA">
      <w:pPr>
        <w:tabs>
          <w:tab w:val="left" w:pos="1140"/>
        </w:tabs>
        <w:spacing w:beforeAutospacing="1"/>
        <w:jc w:val="both"/>
        <w:rPr>
          <w:rFonts w:cs="Lucida Sans Unicode"/>
          <w:szCs w:val="22"/>
        </w:rPr>
      </w:pPr>
      <w:r>
        <w:rPr>
          <w:noProof/>
        </w:rPr>
        <w:drawing>
          <wp:anchor distT="0" distB="0" distL="114300" distR="114300" simplePos="0" relativeHeight="11" behindDoc="0" locked="0" layoutInCell="0" allowOverlap="1" wp14:anchorId="0662EDDB" wp14:editId="1C4BAAB3">
            <wp:simplePos x="0" y="0"/>
            <wp:positionH relativeFrom="margin">
              <wp:posOffset>4909185</wp:posOffset>
            </wp:positionH>
            <wp:positionV relativeFrom="paragraph">
              <wp:posOffset>289560</wp:posOffset>
            </wp:positionV>
            <wp:extent cx="1280795" cy="1647825"/>
            <wp:effectExtent l="0" t="0" r="0" b="0"/>
            <wp:wrapSquare wrapText="bothSides"/>
            <wp:docPr id="10" name="Image 575" descr="team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575" descr="team image"/>
                    <pic:cNvPicPr>
                      <a:picLocks noChangeAspect="1" noChangeArrowheads="1"/>
                    </pic:cNvPicPr>
                  </pic:nvPicPr>
                  <pic:blipFill>
                    <a:blip r:embed="rId18"/>
                    <a:srcRect l="31643" r="30195" b="45131"/>
                    <a:stretch>
                      <a:fillRect/>
                    </a:stretch>
                  </pic:blipFill>
                  <pic:spPr bwMode="auto">
                    <a:xfrm>
                      <a:off x="0" y="0"/>
                      <a:ext cx="1280795" cy="1647825"/>
                    </a:xfrm>
                    <a:prstGeom prst="rect">
                      <a:avLst/>
                    </a:prstGeom>
                  </pic:spPr>
                </pic:pic>
              </a:graphicData>
            </a:graphic>
          </wp:anchor>
        </w:drawing>
      </w:r>
      <w:r>
        <w:rPr>
          <w:rFonts w:cs="Lucida Sans Unicode"/>
          <w:szCs w:val="22"/>
        </w:rPr>
        <w:t xml:space="preserve">Eric Baghdiguian a fondé </w:t>
      </w:r>
      <w:proofErr w:type="spellStart"/>
      <w:r>
        <w:rPr>
          <w:rFonts w:cs="Lucida Sans Unicode"/>
          <w:szCs w:val="22"/>
        </w:rPr>
        <w:t>Fidie</w:t>
      </w:r>
      <w:proofErr w:type="spellEnd"/>
      <w:r>
        <w:rPr>
          <w:rFonts w:cs="Lucida Sans Unicode"/>
          <w:szCs w:val="22"/>
        </w:rPr>
        <w:t xml:space="preserve"> en 2016 et bénéficie de plus de 25</w:t>
      </w:r>
      <w:r>
        <w:rPr>
          <w:rFonts w:cs="Lucida Sans Unicode"/>
          <w:szCs w:val="22"/>
        </w:rPr>
        <w:t xml:space="preserve"> ans d’expérience sur les marchés financiers.</w:t>
      </w:r>
    </w:p>
    <w:p w14:paraId="0F700225" w14:textId="77777777" w:rsidR="0006797E" w:rsidRDefault="001075CA">
      <w:pPr>
        <w:jc w:val="both"/>
        <w:rPr>
          <w:rFonts w:cs="Lucida Sans Unicode"/>
          <w:szCs w:val="22"/>
        </w:rPr>
      </w:pPr>
      <w:r>
        <w:rPr>
          <w:rFonts w:cs="Lucida Sans Unicode"/>
          <w:szCs w:val="22"/>
        </w:rPr>
        <w:t xml:space="preserve">Eric a débuté sa carrière auprès de cabinets internationaux d’actuariat à Paris et Londres dans les domaines de la gestion d’actifs pour des fonds de pensions. </w:t>
      </w:r>
    </w:p>
    <w:p w14:paraId="570F0966" w14:textId="77777777" w:rsidR="0006797E" w:rsidRDefault="001075CA">
      <w:pPr>
        <w:jc w:val="both"/>
        <w:rPr>
          <w:rFonts w:cs="Lucida Sans Unicode"/>
          <w:szCs w:val="22"/>
        </w:rPr>
      </w:pPr>
      <w:r>
        <w:rPr>
          <w:rFonts w:cs="Lucida Sans Unicode"/>
          <w:szCs w:val="22"/>
        </w:rPr>
        <w:t>Il a poursuivi sa carrière en banque d’investissement pour développer des modèles de valorisation et de risque de produits dérivés complexes.</w:t>
      </w:r>
    </w:p>
    <w:p w14:paraId="76E88497" w14:textId="77777777" w:rsidR="0006797E" w:rsidRDefault="001075CA">
      <w:pPr>
        <w:jc w:val="both"/>
        <w:rPr>
          <w:rFonts w:cs="Lucida Sans Unicode"/>
          <w:szCs w:val="22"/>
        </w:rPr>
      </w:pPr>
      <w:r>
        <w:rPr>
          <w:rFonts w:cs="Lucida Sans Unicode"/>
          <w:szCs w:val="22"/>
        </w:rPr>
        <w:t>Eric est revenu à la gestion d’actifs où il eut la responsabilité pendant 10 ans, au sein d’une banque internationale, du pôle de gestion institutionnelle dans lequel il a géré 500 M€ d’actifs et conseillé 2 Milliards d’actifs.</w:t>
      </w:r>
    </w:p>
    <w:p w14:paraId="51337C55" w14:textId="77777777" w:rsidR="0006797E" w:rsidRDefault="0006797E">
      <w:pPr>
        <w:jc w:val="both"/>
        <w:rPr>
          <w:rFonts w:cs="Lucida Sans Unicode"/>
          <w:szCs w:val="22"/>
        </w:rPr>
      </w:pPr>
    </w:p>
    <w:p w14:paraId="3F359CE0" w14:textId="77777777" w:rsidR="0006797E" w:rsidRDefault="001075CA">
      <w:pPr>
        <w:jc w:val="both"/>
        <w:rPr>
          <w:rFonts w:cs="Lucida Sans Unicode"/>
          <w:szCs w:val="22"/>
        </w:rPr>
      </w:pPr>
      <w:r>
        <w:rPr>
          <w:rFonts w:cs="Lucida Sans Unicode"/>
          <w:szCs w:val="22"/>
        </w:rPr>
        <w:t>Eric est actuaire, analyste financier certifié CFA et diplômé de l’AUREP.</w:t>
      </w:r>
    </w:p>
    <w:p w14:paraId="06D0089B" w14:textId="77777777" w:rsidR="0006797E" w:rsidRDefault="0006797E">
      <w:pPr>
        <w:jc w:val="both"/>
        <w:rPr>
          <w:rFonts w:cs="Lucida Sans Unicode"/>
          <w:szCs w:val="22"/>
        </w:rPr>
      </w:pPr>
    </w:p>
    <w:p w14:paraId="75E6E3DE" w14:textId="77777777" w:rsidR="0006797E" w:rsidRDefault="0006797E">
      <w:pPr>
        <w:jc w:val="both"/>
        <w:rPr>
          <w:rFonts w:cs="Lucida Sans Unicode"/>
          <w:szCs w:val="22"/>
        </w:rPr>
      </w:pPr>
    </w:p>
    <w:p w14:paraId="35C0B961" w14:textId="77777777" w:rsidR="0006797E" w:rsidRDefault="001075CA">
      <w:pPr>
        <w:pStyle w:val="Titre1"/>
        <w:jc w:val="center"/>
      </w:pPr>
      <w:r>
        <w:t>II - Règles de protection de la clientèle</w:t>
      </w:r>
    </w:p>
    <w:p w14:paraId="3D949049" w14:textId="77777777" w:rsidR="0006797E" w:rsidRDefault="0006797E">
      <w:pPr>
        <w:pStyle w:val="Sansinterligne"/>
        <w:rPr>
          <w:lang w:eastAsia="fr-FR"/>
        </w:rPr>
      </w:pPr>
    </w:p>
    <w:p w14:paraId="07701664" w14:textId="77777777" w:rsidR="0006797E" w:rsidRDefault="001075CA">
      <w:pPr>
        <w:pStyle w:val="Titre2"/>
        <w:rPr>
          <w:rFonts w:hint="eastAsia"/>
          <w:sz w:val="26"/>
        </w:rPr>
      </w:pPr>
      <w:r>
        <w:rPr>
          <w:sz w:val="26"/>
        </w:rPr>
        <w:t>A - Modes de communication et traitement des données clients</w:t>
      </w:r>
    </w:p>
    <w:p w14:paraId="7217B3F2" w14:textId="77777777" w:rsidR="0006797E" w:rsidRDefault="0006797E"/>
    <w:p w14:paraId="125F3EE8" w14:textId="77777777" w:rsidR="0006797E" w:rsidRDefault="001075CA">
      <w:pPr>
        <w:shd w:val="clear" w:color="auto" w:fill="FFFFFF"/>
        <w:jc w:val="both"/>
      </w:pPr>
      <w:r>
        <w:t xml:space="preserve">Dans le cadre de ses relations contractuelles, </w:t>
      </w:r>
      <w:proofErr w:type="spellStart"/>
      <w:r>
        <w:t>Fidie</w:t>
      </w:r>
      <w:proofErr w:type="spellEnd"/>
      <w:r>
        <w:t xml:space="preserve"> communique avec ses clients et prospects par voie électronique ou par tout autre moyen de communication adapté. </w:t>
      </w:r>
    </w:p>
    <w:p w14:paraId="6AFD04A6" w14:textId="77777777" w:rsidR="0006797E" w:rsidRDefault="0006797E">
      <w:pPr>
        <w:shd w:val="clear" w:color="auto" w:fill="FFFFFF"/>
        <w:jc w:val="both"/>
      </w:pPr>
    </w:p>
    <w:p w14:paraId="07A84141" w14:textId="77777777" w:rsidR="0006797E" w:rsidRDefault="001075CA">
      <w:pPr>
        <w:shd w:val="clear" w:color="auto" w:fill="FFFFFF"/>
        <w:jc w:val="both"/>
      </w:pPr>
      <w:r>
        <w:t xml:space="preserve">Dans le cadre de ses prestations, </w:t>
      </w:r>
      <w:proofErr w:type="spellStart"/>
      <w:r>
        <w:t>Fidie</w:t>
      </w:r>
      <w:proofErr w:type="spellEnd"/>
      <w:r>
        <w:t xml:space="preserve"> est susceptible de procéder au traitement de données personnelles intéressant le client, ce à quoi le client consent. </w:t>
      </w:r>
    </w:p>
    <w:p w14:paraId="5CDC1249" w14:textId="77777777" w:rsidR="0006797E" w:rsidRDefault="001075CA">
      <w:pPr>
        <w:shd w:val="clear" w:color="auto" w:fill="FFFFFF"/>
        <w:jc w:val="both"/>
      </w:pPr>
      <w:r>
        <w:t xml:space="preserve">En application des dispositions de la loi n° 78-17 du 6 janvier 1978 et du Règlement 2016/679 du Parlement européen et du Conseil du 27 avril 2016 relatif à la protection des personnes physiques à l'égard du traitement des données à caractère personnel et à la libre circulation de ces données, </w:t>
      </w:r>
      <w:proofErr w:type="spellStart"/>
      <w:r>
        <w:t>Fidie</w:t>
      </w:r>
      <w:proofErr w:type="spellEnd"/>
      <w:r>
        <w:t xml:space="preserve"> s’engage à ne collecter et traiter les données recueillies qu’au regard des finalités de traitement convenues entre </w:t>
      </w:r>
      <w:proofErr w:type="spellStart"/>
      <w:r>
        <w:t>Fidie</w:t>
      </w:r>
      <w:proofErr w:type="spellEnd"/>
      <w:r>
        <w:t xml:space="preserve"> et son client, à préserver leur sécurité et intégrité, à ne communiquer ces informations qu’à des tiers auxquels il serait nécessaire de les transmettre en exécution des prestations convenues, et plus généralement à agir dans le cadre des exigences réglementaires auxquelles il est soumis. Le client est informé qu’il a le droit de demander au responsable de traitement l’accès aux do</w:t>
      </w:r>
      <w:r>
        <w:t xml:space="preserve">nnées à caractère personnel, leurs catégories et leurs destinataires, la durée de leur conservation ou, à défaut, les critères utilisés pour déterminer cette durée, leur rectification, leur effacement et leur portabilité, </w:t>
      </w:r>
      <w:bookmarkStart w:id="5" w:name="_Hlk514856762"/>
      <w:r>
        <w:t>ainsi que le droit de demander une limitation du traitement de ses données à caractère personnel</w:t>
      </w:r>
      <w:bookmarkEnd w:id="5"/>
      <w:r>
        <w:t xml:space="preserve">, sur simple demande sur support durable (courrier, </w:t>
      </w:r>
      <w:proofErr w:type="gramStart"/>
      <w:r>
        <w:t>email</w:t>
      </w:r>
      <w:proofErr w:type="gramEnd"/>
      <w:r>
        <w:t>, etc…).</w:t>
      </w:r>
    </w:p>
    <w:p w14:paraId="01B652CA" w14:textId="77777777" w:rsidR="0006797E" w:rsidRDefault="0006797E">
      <w:pPr>
        <w:shd w:val="clear" w:color="auto" w:fill="FFFFFF"/>
        <w:jc w:val="both"/>
      </w:pPr>
    </w:p>
    <w:p w14:paraId="4A92C1CF" w14:textId="77777777" w:rsidR="0006797E" w:rsidRDefault="001075CA">
      <w:pPr>
        <w:shd w:val="clear" w:color="auto" w:fill="FFFFFF"/>
        <w:jc w:val="both"/>
      </w:pPr>
      <w:r>
        <w:t xml:space="preserve">L’identité et les coordonnées du responsable de traitement sont les suivantes : </w:t>
      </w:r>
    </w:p>
    <w:p w14:paraId="63364424" w14:textId="77777777" w:rsidR="0006797E" w:rsidRDefault="001075CA">
      <w:pPr>
        <w:shd w:val="clear" w:color="auto" w:fill="FFFFFF"/>
        <w:jc w:val="center"/>
        <w:rPr>
          <w:lang w:val="en-AU"/>
        </w:rPr>
      </w:pPr>
      <w:r>
        <w:rPr>
          <w:lang w:val="en-AU"/>
        </w:rPr>
        <w:t xml:space="preserve">Eric Baghdiguian, </w:t>
      </w:r>
      <w:proofErr w:type="spellStart"/>
      <w:r>
        <w:rPr>
          <w:lang w:val="en-AU"/>
        </w:rPr>
        <w:t>associé</w:t>
      </w:r>
      <w:proofErr w:type="spellEnd"/>
      <w:r>
        <w:rPr>
          <w:lang w:val="en-AU"/>
        </w:rPr>
        <w:t xml:space="preserve"> </w:t>
      </w:r>
      <w:proofErr w:type="spellStart"/>
      <w:r>
        <w:rPr>
          <w:lang w:val="en-AU"/>
        </w:rPr>
        <w:t>fondateur</w:t>
      </w:r>
      <w:proofErr w:type="spellEnd"/>
      <w:r>
        <w:rPr>
          <w:lang w:val="en-AU"/>
        </w:rPr>
        <w:t>,</w:t>
      </w:r>
    </w:p>
    <w:p w14:paraId="33E0FF82" w14:textId="77777777" w:rsidR="0006797E" w:rsidRDefault="001075CA">
      <w:pPr>
        <w:jc w:val="center"/>
        <w:rPr>
          <w:lang w:val="en-AU"/>
        </w:rPr>
      </w:pPr>
      <w:hyperlink r:id="rId19">
        <w:r>
          <w:rPr>
            <w:rStyle w:val="Lienhypertexte"/>
            <w:lang w:val="en-AU"/>
          </w:rPr>
          <w:t>eghb@fidie-conseil.com</w:t>
        </w:r>
      </w:hyperlink>
    </w:p>
    <w:p w14:paraId="59B6DD51" w14:textId="77777777" w:rsidR="0006797E" w:rsidRDefault="001075CA">
      <w:pPr>
        <w:tabs>
          <w:tab w:val="left" w:pos="6790"/>
        </w:tabs>
        <w:jc w:val="both"/>
        <w:rPr>
          <w:lang w:val="en-AU"/>
        </w:rPr>
      </w:pPr>
      <w:r>
        <w:rPr>
          <w:lang w:val="en-AU"/>
        </w:rPr>
        <w:tab/>
      </w:r>
    </w:p>
    <w:p w14:paraId="57554404" w14:textId="77777777" w:rsidR="0006797E" w:rsidRDefault="001075CA">
      <w:pPr>
        <w:tabs>
          <w:tab w:val="left" w:pos="6790"/>
        </w:tabs>
        <w:jc w:val="both"/>
      </w:pPr>
      <w:r>
        <w:t xml:space="preserve">Le client a le droit d’introduire une réclamation auprès de la Commission nationale de l’informatique et des libertés (CNIL) : </w:t>
      </w:r>
    </w:p>
    <w:p w14:paraId="7D1F3440" w14:textId="77777777" w:rsidR="0006797E" w:rsidRDefault="001075CA">
      <w:pPr>
        <w:tabs>
          <w:tab w:val="left" w:pos="6790"/>
        </w:tabs>
        <w:jc w:val="both"/>
      </w:pPr>
      <w:r>
        <w:t xml:space="preserve">Commission Nationale de l’Informatique et des Libertés (CNIL) </w:t>
      </w:r>
    </w:p>
    <w:p w14:paraId="3124838C" w14:textId="77777777" w:rsidR="0006797E" w:rsidRDefault="001075CA">
      <w:pPr>
        <w:tabs>
          <w:tab w:val="left" w:pos="6790"/>
        </w:tabs>
        <w:jc w:val="both"/>
      </w:pPr>
      <w:r>
        <w:t xml:space="preserve">3 Place de Fontenoy </w:t>
      </w:r>
    </w:p>
    <w:p w14:paraId="60D754EB" w14:textId="77777777" w:rsidR="0006797E" w:rsidRDefault="001075CA">
      <w:pPr>
        <w:tabs>
          <w:tab w:val="left" w:pos="6790"/>
        </w:tabs>
        <w:jc w:val="both"/>
      </w:pPr>
      <w:r>
        <w:t xml:space="preserve">TSA 80715 </w:t>
      </w:r>
    </w:p>
    <w:p w14:paraId="3FE1AB04" w14:textId="77777777" w:rsidR="0006797E" w:rsidRDefault="001075CA">
      <w:pPr>
        <w:tabs>
          <w:tab w:val="left" w:pos="6790"/>
        </w:tabs>
        <w:jc w:val="both"/>
      </w:pPr>
      <w:r>
        <w:t>75334 PARIS CEDEX 07</w:t>
      </w:r>
    </w:p>
    <w:p w14:paraId="651CAA29" w14:textId="77777777" w:rsidR="0006797E" w:rsidRDefault="001075CA">
      <w:pPr>
        <w:pStyle w:val="Titre2"/>
        <w:rPr>
          <w:rFonts w:hint="eastAsia"/>
          <w:sz w:val="26"/>
        </w:rPr>
      </w:pPr>
      <w:r>
        <w:rPr>
          <w:sz w:val="26"/>
        </w:rPr>
        <w:lastRenderedPageBreak/>
        <w:t>B - Réclamations et médiation</w:t>
      </w:r>
    </w:p>
    <w:p w14:paraId="17B8CDC6" w14:textId="77777777" w:rsidR="0006797E" w:rsidRDefault="0006797E"/>
    <w:p w14:paraId="27BAE778" w14:textId="77777777" w:rsidR="0006797E" w:rsidRDefault="001075CA">
      <w:pPr>
        <w:rPr>
          <w:rFonts w:ascii="Arial" w:hAnsi="Arial" w:cs="Arial"/>
          <w:color w:val="000000"/>
          <w:sz w:val="26"/>
          <w:szCs w:val="26"/>
          <w:lang w:eastAsia="en-US"/>
        </w:rPr>
      </w:pPr>
      <w:r>
        <w:rPr>
          <w:rFonts w:cs="Calibri"/>
          <w:szCs w:val="22"/>
          <w:lang w:eastAsia="en-US"/>
        </w:rPr>
        <w:t xml:space="preserve">En application de l’article 325-23 du règlement général de l’AMF, </w:t>
      </w:r>
      <w:proofErr w:type="spellStart"/>
      <w:r>
        <w:rPr>
          <w:rFonts w:cs="Calibri"/>
          <w:szCs w:val="22"/>
          <w:lang w:eastAsia="en-US"/>
        </w:rPr>
        <w:t>Fidie</w:t>
      </w:r>
      <w:proofErr w:type="spellEnd"/>
      <w:r>
        <w:rPr>
          <w:rFonts w:cs="Calibri"/>
          <w:szCs w:val="22"/>
          <w:lang w:eastAsia="en-US"/>
        </w:rPr>
        <w:t xml:space="preserve"> a mis en place une procédure de traitement des réclamations de ses clients</w:t>
      </w:r>
      <w:r>
        <w:rPr>
          <w:rFonts w:ascii="Arial" w:hAnsi="Arial" w:cs="Arial"/>
          <w:color w:val="000000"/>
          <w:sz w:val="26"/>
          <w:szCs w:val="26"/>
          <w:lang w:eastAsia="en-US"/>
        </w:rPr>
        <w:t>.</w:t>
      </w:r>
    </w:p>
    <w:p w14:paraId="484EA575" w14:textId="77777777" w:rsidR="0006797E" w:rsidRDefault="001075CA">
      <w:pPr>
        <w:rPr>
          <w:rFonts w:cs="Calibri"/>
          <w:szCs w:val="22"/>
          <w:lang w:eastAsia="en-US"/>
        </w:rPr>
      </w:pPr>
      <w:r>
        <w:rPr>
          <w:rFonts w:cs="Calibri"/>
          <w:szCs w:val="22"/>
          <w:lang w:eastAsia="en-US"/>
        </w:rPr>
        <w:t xml:space="preserve">Les réclamations peuvent être adressées à Eric Baghdiguian : </w:t>
      </w:r>
    </w:p>
    <w:p w14:paraId="0C2E628F" w14:textId="77777777" w:rsidR="0006797E" w:rsidRDefault="001075CA">
      <w:pPr>
        <w:numPr>
          <w:ilvl w:val="0"/>
          <w:numId w:val="5"/>
        </w:numPr>
        <w:rPr>
          <w:rFonts w:cs="Calibri"/>
          <w:szCs w:val="22"/>
          <w:lang w:eastAsia="en-US"/>
        </w:rPr>
      </w:pPr>
      <w:r>
        <w:rPr>
          <w:rFonts w:cs="Calibri"/>
          <w:szCs w:val="22"/>
          <w:lang w:eastAsia="en-US"/>
        </w:rPr>
        <w:t xml:space="preserve">Par courrier à l’adresse suivante : </w:t>
      </w:r>
      <w:proofErr w:type="spellStart"/>
      <w:r>
        <w:rPr>
          <w:rFonts w:cs="Calibri"/>
          <w:szCs w:val="22"/>
          <w:lang w:eastAsia="en-US"/>
        </w:rPr>
        <w:t>Fidie</w:t>
      </w:r>
      <w:proofErr w:type="spellEnd"/>
      <w:r>
        <w:rPr>
          <w:rFonts w:cs="Calibri"/>
          <w:szCs w:val="22"/>
          <w:lang w:eastAsia="en-US"/>
        </w:rPr>
        <w:t xml:space="preserve">. 31 rue de l’ermitage 78000 Versailles            </w:t>
      </w:r>
    </w:p>
    <w:p w14:paraId="6A87AE63" w14:textId="77777777" w:rsidR="0006797E" w:rsidRDefault="001075CA">
      <w:pPr>
        <w:pStyle w:val="Paragraphedeliste"/>
        <w:numPr>
          <w:ilvl w:val="0"/>
          <w:numId w:val="5"/>
        </w:numPr>
      </w:pPr>
      <w:r>
        <w:rPr>
          <w:rFonts w:cs="Calibri"/>
          <w:szCs w:val="22"/>
          <w:lang w:eastAsia="en-US"/>
        </w:rPr>
        <w:t xml:space="preserve">Par courriel à l’adresse suivante : </w:t>
      </w:r>
      <w:hyperlink r:id="rId20">
        <w:r>
          <w:rPr>
            <w:rStyle w:val="Lienhypertexte"/>
          </w:rPr>
          <w:t>eghb@fidie-conseil.com</w:t>
        </w:r>
      </w:hyperlink>
    </w:p>
    <w:p w14:paraId="7239ECC5" w14:textId="77777777" w:rsidR="0006797E" w:rsidRDefault="0006797E">
      <w:pPr>
        <w:ind w:left="720"/>
        <w:rPr>
          <w:rFonts w:cs="Calibri"/>
          <w:szCs w:val="22"/>
          <w:lang w:eastAsia="en-US"/>
        </w:rPr>
      </w:pPr>
    </w:p>
    <w:p w14:paraId="333D357B" w14:textId="77777777" w:rsidR="0006797E" w:rsidRDefault="001075CA">
      <w:pPr>
        <w:rPr>
          <w:rFonts w:cs="Calibri"/>
          <w:szCs w:val="22"/>
          <w:lang w:eastAsia="en-US"/>
        </w:rPr>
      </w:pPr>
      <w:proofErr w:type="spellStart"/>
      <w:r>
        <w:rPr>
          <w:rFonts w:cs="Calibri"/>
          <w:szCs w:val="22"/>
          <w:lang w:eastAsia="en-US"/>
        </w:rPr>
        <w:t>Fidie</w:t>
      </w:r>
      <w:proofErr w:type="spellEnd"/>
      <w:r>
        <w:rPr>
          <w:rFonts w:cs="Calibri"/>
          <w:szCs w:val="22"/>
          <w:lang w:eastAsia="en-US"/>
        </w:rPr>
        <w:t xml:space="preserve"> s’engage à traiter votre réclamation dans les délais suivants : </w:t>
      </w:r>
    </w:p>
    <w:p w14:paraId="4E398986" w14:textId="77777777" w:rsidR="0006797E" w:rsidRDefault="001075CA">
      <w:pPr>
        <w:numPr>
          <w:ilvl w:val="0"/>
          <w:numId w:val="5"/>
        </w:numPr>
        <w:rPr>
          <w:rFonts w:cs="Calibri"/>
          <w:szCs w:val="22"/>
          <w:lang w:eastAsia="en-US"/>
        </w:rPr>
      </w:pPr>
      <w:r>
        <w:rPr>
          <w:rFonts w:cs="Calibri"/>
          <w:szCs w:val="22"/>
          <w:lang w:eastAsia="en-US"/>
        </w:rPr>
        <w:t xml:space="preserve">Dix jours ouvrables maximum à compter de l’envoi de la réclamation, pour accuser réception, sauf si la réponse elle-même est apportée au client dans ce délai ; </w:t>
      </w:r>
    </w:p>
    <w:p w14:paraId="105DAB5B" w14:textId="77777777" w:rsidR="0006797E" w:rsidRDefault="001075CA">
      <w:pPr>
        <w:numPr>
          <w:ilvl w:val="0"/>
          <w:numId w:val="5"/>
        </w:numPr>
        <w:rPr>
          <w:rFonts w:cs="Calibri"/>
          <w:szCs w:val="22"/>
          <w:lang w:eastAsia="en-US"/>
        </w:rPr>
      </w:pPr>
      <w:proofErr w:type="gramStart"/>
      <w:r>
        <w:rPr>
          <w:rFonts w:cs="Calibri"/>
          <w:szCs w:val="22"/>
          <w:lang w:eastAsia="en-US"/>
        </w:rPr>
        <w:t>Deux mois maximum</w:t>
      </w:r>
      <w:proofErr w:type="gramEnd"/>
      <w:r>
        <w:rPr>
          <w:rFonts w:cs="Calibri"/>
          <w:szCs w:val="22"/>
          <w:lang w:eastAsia="en-US"/>
        </w:rPr>
        <w:t xml:space="preserve"> entre la date d’envoi de la réclamation et la date d’envoi de la réponse au client sauf survenance de circonstances particulières dûment justifiées.</w:t>
      </w:r>
    </w:p>
    <w:p w14:paraId="74837515" w14:textId="77777777" w:rsidR="0006797E" w:rsidRDefault="0006797E">
      <w:pPr>
        <w:jc w:val="both"/>
        <w:rPr>
          <w:rFonts w:cs="Calibri"/>
          <w:szCs w:val="22"/>
          <w:u w:val="single"/>
          <w:lang w:eastAsia="en-US"/>
        </w:rPr>
      </w:pPr>
    </w:p>
    <w:p w14:paraId="722F9B37" w14:textId="77777777" w:rsidR="0006797E" w:rsidRDefault="001075CA">
      <w:pPr>
        <w:jc w:val="both"/>
        <w:rPr>
          <w:rFonts w:cs="Calibri"/>
          <w:szCs w:val="22"/>
          <w:lang w:eastAsia="en-US"/>
        </w:rPr>
      </w:pPr>
      <w:r>
        <w:rPr>
          <w:rFonts w:cs="Calibri"/>
          <w:szCs w:val="22"/>
          <w:lang w:eastAsia="en-US"/>
        </w:rPr>
        <w:t>L’organisme médiateur compétent pour les litiges avec une entreprise est le suivant :  </w:t>
      </w:r>
    </w:p>
    <w:p w14:paraId="27627F19" w14:textId="77777777" w:rsidR="0006797E" w:rsidRDefault="001075CA">
      <w:pPr>
        <w:ind w:left="709"/>
        <w:jc w:val="both"/>
        <w:rPr>
          <w:rFonts w:cs="Calibri"/>
          <w:szCs w:val="22"/>
          <w:lang w:eastAsia="en-US"/>
        </w:rPr>
      </w:pPr>
      <w:r>
        <w:rPr>
          <w:rFonts w:cs="Calibri"/>
          <w:szCs w:val="22"/>
          <w:lang w:eastAsia="en-US"/>
        </w:rPr>
        <w:t>Médiateur de l’</w:t>
      </w:r>
      <w:proofErr w:type="spellStart"/>
      <w:r>
        <w:rPr>
          <w:rFonts w:cs="Calibri"/>
          <w:szCs w:val="22"/>
          <w:lang w:eastAsia="en-US"/>
        </w:rPr>
        <w:t>Anacofi</w:t>
      </w:r>
      <w:proofErr w:type="spellEnd"/>
    </w:p>
    <w:p w14:paraId="08B2AE23" w14:textId="77777777" w:rsidR="0006797E" w:rsidRDefault="001075CA">
      <w:pPr>
        <w:ind w:left="709"/>
        <w:jc w:val="both"/>
        <w:rPr>
          <w:rFonts w:cs="Calibri"/>
          <w:szCs w:val="22"/>
          <w:lang w:eastAsia="en-US"/>
        </w:rPr>
      </w:pPr>
      <w:r>
        <w:rPr>
          <w:rFonts w:cs="Calibri"/>
          <w:szCs w:val="22"/>
          <w:lang w:eastAsia="en-US"/>
        </w:rPr>
        <w:t>92 rue d’Amsterdam</w:t>
      </w:r>
    </w:p>
    <w:p w14:paraId="49CF3634" w14:textId="77777777" w:rsidR="0006797E" w:rsidRDefault="001075CA">
      <w:pPr>
        <w:ind w:left="709"/>
        <w:jc w:val="both"/>
        <w:rPr>
          <w:rFonts w:cs="Calibri"/>
          <w:szCs w:val="22"/>
          <w:lang w:eastAsia="en-US"/>
        </w:rPr>
      </w:pPr>
      <w:r>
        <w:rPr>
          <w:rFonts w:cs="Calibri"/>
          <w:szCs w:val="22"/>
          <w:lang w:eastAsia="en-US"/>
        </w:rPr>
        <w:t>75009 Paris</w:t>
      </w:r>
    </w:p>
    <w:p w14:paraId="2D5F394A" w14:textId="77777777" w:rsidR="0006797E" w:rsidRDefault="0006797E">
      <w:pPr>
        <w:ind w:left="720"/>
        <w:jc w:val="both"/>
        <w:rPr>
          <w:rFonts w:ascii="Times New Roman" w:eastAsia="Calibri" w:hAnsi="Times New Roman"/>
          <w:color w:val="000000"/>
          <w:sz w:val="20"/>
          <w:szCs w:val="20"/>
        </w:rPr>
      </w:pPr>
    </w:p>
    <w:p w14:paraId="3925A1E7" w14:textId="77777777" w:rsidR="0006797E" w:rsidRDefault="001075CA">
      <w:pPr>
        <w:jc w:val="both"/>
        <w:rPr>
          <w:rFonts w:cs="Calibri"/>
          <w:szCs w:val="22"/>
          <w:lang w:eastAsia="en-US"/>
        </w:rPr>
      </w:pPr>
      <w:r>
        <w:rPr>
          <w:rFonts w:cs="Calibri"/>
          <w:szCs w:val="22"/>
          <w:lang w:eastAsia="en-US"/>
        </w:rPr>
        <w:t xml:space="preserve">L’organisme médiateur Médiateurs compétents litiges avec un consommateur : </w:t>
      </w:r>
    </w:p>
    <w:p w14:paraId="73C0E279" w14:textId="77777777" w:rsidR="0006797E" w:rsidRDefault="001075CA">
      <w:pPr>
        <w:pBdr>
          <w:left w:val="single" w:sz="4" w:space="4" w:color="000000"/>
          <w:right w:val="single" w:sz="4" w:space="4" w:color="000000"/>
        </w:pBdr>
        <w:tabs>
          <w:tab w:val="left" w:pos="3119"/>
          <w:tab w:val="center" w:pos="7938"/>
          <w:tab w:val="right" w:pos="12474"/>
        </w:tabs>
        <w:ind w:left="708"/>
        <w:rPr>
          <w:rFonts w:cs="Calibri"/>
          <w:szCs w:val="22"/>
          <w:lang w:eastAsia="en-US"/>
        </w:rPr>
      </w:pPr>
      <w:r>
        <w:rPr>
          <w:rFonts w:cs="Calibri"/>
          <w:szCs w:val="22"/>
          <w:lang w:eastAsia="en-US"/>
        </w:rPr>
        <w:t xml:space="preserve">M. Rémi BOUCHEZ </w:t>
      </w:r>
      <w:r>
        <w:rPr>
          <w:rFonts w:cs="Calibri"/>
          <w:szCs w:val="22"/>
          <w:lang w:eastAsia="en-US"/>
        </w:rPr>
        <w:br/>
        <w:t xml:space="preserve">Médiateur de l'AMF </w:t>
      </w:r>
    </w:p>
    <w:p w14:paraId="49BD27B4" w14:textId="77777777" w:rsidR="0006797E" w:rsidRDefault="001075CA">
      <w:pPr>
        <w:pBdr>
          <w:left w:val="single" w:sz="4" w:space="4" w:color="000000"/>
          <w:right w:val="single" w:sz="4" w:space="4" w:color="000000"/>
        </w:pBdr>
        <w:tabs>
          <w:tab w:val="left" w:pos="3119"/>
          <w:tab w:val="center" w:pos="7938"/>
          <w:tab w:val="right" w:pos="12474"/>
        </w:tabs>
        <w:ind w:left="708"/>
        <w:rPr>
          <w:rFonts w:cs="Calibri"/>
          <w:szCs w:val="22"/>
          <w:lang w:eastAsia="en-US"/>
        </w:rPr>
      </w:pPr>
      <w:r>
        <w:rPr>
          <w:rFonts w:cs="Calibri"/>
          <w:szCs w:val="22"/>
          <w:lang w:eastAsia="en-US"/>
        </w:rPr>
        <w:t>Autorité des Marchés Financiers</w:t>
      </w:r>
    </w:p>
    <w:p w14:paraId="78A90605" w14:textId="77777777" w:rsidR="0006797E" w:rsidRDefault="001075CA">
      <w:pPr>
        <w:pBdr>
          <w:left w:val="single" w:sz="4" w:space="4" w:color="000000"/>
          <w:right w:val="single" w:sz="4" w:space="4" w:color="000000"/>
        </w:pBdr>
        <w:tabs>
          <w:tab w:val="left" w:pos="3119"/>
          <w:tab w:val="center" w:pos="7938"/>
          <w:tab w:val="right" w:pos="12474"/>
        </w:tabs>
        <w:ind w:left="708"/>
        <w:rPr>
          <w:rFonts w:cs="Calibri"/>
          <w:szCs w:val="22"/>
          <w:lang w:eastAsia="en-US"/>
        </w:rPr>
      </w:pPr>
      <w:r>
        <w:rPr>
          <w:rFonts w:cs="Calibri"/>
          <w:szCs w:val="22"/>
          <w:lang w:eastAsia="en-US"/>
        </w:rPr>
        <w:t>17, place de la Bourse</w:t>
      </w:r>
      <w:r>
        <w:rPr>
          <w:rFonts w:cs="Calibri"/>
          <w:szCs w:val="22"/>
          <w:lang w:eastAsia="en-US"/>
        </w:rPr>
        <w:br/>
      </w:r>
      <w:r>
        <w:rPr>
          <w:rFonts w:cs="Calibri"/>
          <w:szCs w:val="22"/>
          <w:lang w:eastAsia="en-US"/>
        </w:rPr>
        <w:t>75082 Paris cedex 02</w:t>
      </w:r>
    </w:p>
    <w:p w14:paraId="0758E1A9" w14:textId="77777777" w:rsidR="0006797E" w:rsidRDefault="001075CA">
      <w:pPr>
        <w:pBdr>
          <w:left w:val="single" w:sz="4" w:space="4" w:color="000000"/>
          <w:right w:val="single" w:sz="4" w:space="4" w:color="000000"/>
        </w:pBdr>
        <w:tabs>
          <w:tab w:val="center" w:pos="7938"/>
          <w:tab w:val="right" w:pos="12474"/>
        </w:tabs>
        <w:ind w:left="708"/>
        <w:rPr>
          <w:rFonts w:cs="Calibri"/>
          <w:szCs w:val="22"/>
          <w:lang w:eastAsia="en-US"/>
        </w:rPr>
      </w:pPr>
      <w:r>
        <w:rPr>
          <w:rFonts w:cs="Calibri"/>
          <w:szCs w:val="22"/>
          <w:lang w:eastAsia="en-US"/>
        </w:rPr>
        <w:t>Site internet :</w:t>
      </w:r>
    </w:p>
    <w:p w14:paraId="77D5BCF9" w14:textId="77777777" w:rsidR="0006797E" w:rsidRDefault="001075CA">
      <w:pPr>
        <w:ind w:left="708"/>
        <w:rPr>
          <w:rFonts w:cs="Calibri"/>
          <w:szCs w:val="22"/>
          <w:lang w:eastAsia="en-US"/>
        </w:rPr>
      </w:pPr>
      <w:hyperlink r:id="rId21">
        <w:r>
          <w:rPr>
            <w:rFonts w:cs="Calibri"/>
            <w:szCs w:val="22"/>
            <w:lang w:eastAsia="en-US"/>
          </w:rPr>
          <w:t>https://www.amf-france.org/fr/le-mediateur-de-lamf/votre-dossier-de-mediation/vous-voulez-deposer-une-demande-de-mediation</w:t>
        </w:r>
      </w:hyperlink>
      <w:r>
        <w:rPr>
          <w:rFonts w:cs="Calibri"/>
          <w:szCs w:val="22"/>
          <w:lang w:eastAsia="en-US"/>
        </w:rPr>
        <w:t xml:space="preserve">                        </w:t>
      </w:r>
    </w:p>
    <w:p w14:paraId="5DBF9F94" w14:textId="77777777" w:rsidR="0006797E" w:rsidRDefault="0006797E">
      <w:pPr>
        <w:rPr>
          <w:rFonts w:cs="Calibri"/>
          <w:szCs w:val="22"/>
          <w:lang w:eastAsia="en-US"/>
        </w:rPr>
      </w:pPr>
    </w:p>
    <w:p w14:paraId="1B59EC2D" w14:textId="77777777" w:rsidR="0006797E" w:rsidRDefault="001075CA">
      <w:pPr>
        <w:pStyle w:val="Titre2"/>
        <w:rPr>
          <w:rFonts w:hint="eastAsia"/>
          <w:sz w:val="26"/>
          <w:lang w:eastAsia="en-US"/>
        </w:rPr>
      </w:pPr>
      <w:r>
        <w:rPr>
          <w:sz w:val="26"/>
          <w:lang w:eastAsia="en-US"/>
        </w:rPr>
        <w:t xml:space="preserve">C - Conservation des données et continuité d’activité </w:t>
      </w:r>
    </w:p>
    <w:p w14:paraId="63C6340A" w14:textId="77777777" w:rsidR="0006797E" w:rsidRDefault="0006797E">
      <w:pPr>
        <w:jc w:val="both"/>
      </w:pPr>
    </w:p>
    <w:p w14:paraId="45C75E97" w14:textId="77777777" w:rsidR="0006797E" w:rsidRDefault="001075CA">
      <w:pPr>
        <w:jc w:val="both"/>
        <w:rPr>
          <w:szCs w:val="22"/>
          <w:u w:val="single"/>
        </w:rPr>
      </w:pPr>
      <w:r>
        <w:rPr>
          <w:szCs w:val="22"/>
          <w:u w:val="single"/>
        </w:rPr>
        <w:t>PROTECTION DES DONNEES PERSONNELLES</w:t>
      </w:r>
    </w:p>
    <w:p w14:paraId="0C84A378" w14:textId="77777777" w:rsidR="0006797E" w:rsidRDefault="0006797E">
      <w:pPr>
        <w:jc w:val="both"/>
        <w:rPr>
          <w:szCs w:val="22"/>
          <w:u w:val="single"/>
        </w:rPr>
      </w:pPr>
    </w:p>
    <w:p w14:paraId="577FF98D" w14:textId="77777777" w:rsidR="0006797E" w:rsidRDefault="001075CA">
      <w:pPr>
        <w:jc w:val="both"/>
        <w:rPr>
          <w:szCs w:val="22"/>
        </w:rPr>
      </w:pPr>
      <w:r>
        <w:rPr>
          <w:szCs w:val="22"/>
        </w:rPr>
        <w:t>Dans le cadre de nos relations professionnelles, nous sommes amenés à collecter, traiter et détenir des informations vous concernant.</w:t>
      </w:r>
    </w:p>
    <w:p w14:paraId="63957096" w14:textId="77777777" w:rsidR="0006797E" w:rsidRDefault="001075CA">
      <w:pPr>
        <w:jc w:val="both"/>
        <w:rPr>
          <w:szCs w:val="22"/>
        </w:rPr>
      </w:pPr>
      <w:r>
        <w:rPr>
          <w:szCs w:val="22"/>
        </w:rPr>
        <w:t>Les données personnelles que vous nous transmettez dans le cadre de notre activité de Conseil en Investissement nous vous proposons sont collectées et traitées par Eric Baghdiguian en qualité de responsable de traitement au sens des dispositions du Règlement Général sur la protection des données personnelles (RGPD).</w:t>
      </w:r>
    </w:p>
    <w:p w14:paraId="770D0693" w14:textId="77777777" w:rsidR="0006797E" w:rsidRDefault="0006797E">
      <w:pPr>
        <w:jc w:val="both"/>
        <w:rPr>
          <w:szCs w:val="22"/>
        </w:rPr>
      </w:pPr>
    </w:p>
    <w:p w14:paraId="49C23EAC" w14:textId="77777777" w:rsidR="0006797E" w:rsidRDefault="001075CA">
      <w:pPr>
        <w:jc w:val="both"/>
        <w:rPr>
          <w:szCs w:val="22"/>
        </w:rPr>
      </w:pPr>
      <w:r>
        <w:rPr>
          <w:szCs w:val="22"/>
        </w:rPr>
        <w:t>Ces données personnelles sont collectées, selon le cas, sur des bases légales différentes (votre consentement, la nécessité contractuelle, le respect d'une obligation légale et/ou encore l'intérêt légitime du Responsable de traitement).</w:t>
      </w:r>
    </w:p>
    <w:p w14:paraId="3BEB1D55" w14:textId="77777777" w:rsidR="0006797E" w:rsidRDefault="0006797E">
      <w:pPr>
        <w:jc w:val="both"/>
        <w:rPr>
          <w:szCs w:val="22"/>
        </w:rPr>
      </w:pPr>
    </w:p>
    <w:p w14:paraId="45D11F58" w14:textId="77777777" w:rsidR="0006797E" w:rsidRDefault="001075CA">
      <w:pPr>
        <w:jc w:val="both"/>
        <w:rPr>
          <w:szCs w:val="22"/>
        </w:rPr>
      </w:pPr>
      <w:r>
        <w:rPr>
          <w:szCs w:val="22"/>
        </w:rPr>
        <w:t>Les données collectées seront conservées pendant toute la durée de nos relations contractuelles et ensuite en archive pendant un délai de cinq (5) ans, à défaut de délais plus courts ou plus longs spécialement prévus notamment en cas de litige.</w:t>
      </w:r>
    </w:p>
    <w:p w14:paraId="02AC482B" w14:textId="77777777" w:rsidR="0006797E" w:rsidRDefault="0006797E">
      <w:pPr>
        <w:jc w:val="both"/>
        <w:rPr>
          <w:szCs w:val="22"/>
        </w:rPr>
      </w:pPr>
    </w:p>
    <w:p w14:paraId="26593AE4" w14:textId="77777777" w:rsidR="0006797E" w:rsidRDefault="001075CA">
      <w:pPr>
        <w:jc w:val="both"/>
        <w:rPr>
          <w:szCs w:val="22"/>
        </w:rPr>
      </w:pPr>
      <w:r>
        <w:rPr>
          <w:szCs w:val="22"/>
        </w:rPr>
        <w:t xml:space="preserve">Vous disposez sur ces données d'un droit d'accès, de rectification, et limitation, ainsi que d'un droit d'opposition et de portabilité conformément à la loi. Si vous souhaitez exercer ces droits, vous </w:t>
      </w:r>
      <w:r>
        <w:rPr>
          <w:szCs w:val="22"/>
        </w:rPr>
        <w:lastRenderedPageBreak/>
        <w:t xml:space="preserve">pouvez nous contacter à l’adresse </w:t>
      </w:r>
      <w:proofErr w:type="gramStart"/>
      <w:r>
        <w:rPr>
          <w:szCs w:val="22"/>
        </w:rPr>
        <w:t>mail</w:t>
      </w:r>
      <w:proofErr w:type="gramEnd"/>
      <w:r>
        <w:rPr>
          <w:szCs w:val="22"/>
        </w:rPr>
        <w:t xml:space="preserve"> eghb@fidie-conseil.com. Vous disposez également du droit d'introduire une réclamation auprès de la CNIL. </w:t>
      </w:r>
    </w:p>
    <w:p w14:paraId="4835092F" w14:textId="77777777" w:rsidR="0006797E" w:rsidRDefault="0006797E">
      <w:pPr>
        <w:jc w:val="both"/>
        <w:rPr>
          <w:szCs w:val="22"/>
        </w:rPr>
      </w:pPr>
    </w:p>
    <w:p w14:paraId="35AE1E13" w14:textId="77777777" w:rsidR="0006797E" w:rsidRDefault="001075CA">
      <w:pPr>
        <w:spacing w:line="276" w:lineRule="auto"/>
        <w:jc w:val="both"/>
      </w:pPr>
      <w:r>
        <w:rPr>
          <w:b/>
        </w:rPr>
        <w:t xml:space="preserve">Finalités du traitement : </w:t>
      </w:r>
      <w:r>
        <w:t xml:space="preserve">les données collectées sont traitées pour (i) répondre aux demandes du client et exécuter la mission de conseil ; (ii) satisfaire aux obligations légales et réglementaires applicables aux CIF (notamment LCB-FT, conservation des dossiers) ; (iii) la gestion administrative et comptable de la relation. </w:t>
      </w:r>
    </w:p>
    <w:p w14:paraId="73C49C1C" w14:textId="77777777" w:rsidR="0006797E" w:rsidRDefault="001075CA">
      <w:pPr>
        <w:spacing w:line="276" w:lineRule="auto"/>
        <w:jc w:val="both"/>
      </w:pPr>
      <w:r>
        <w:rPr>
          <w:b/>
        </w:rPr>
        <w:t xml:space="preserve">Destinataires : </w:t>
      </w:r>
      <w:r>
        <w:t xml:space="preserve">les données ne sont communiquées qu’à </w:t>
      </w:r>
      <w:proofErr w:type="spellStart"/>
      <w:r>
        <w:t>Fidie</w:t>
      </w:r>
      <w:proofErr w:type="spellEnd"/>
      <w:r>
        <w:t xml:space="preserve"> et, le cas échéant, à son cabinet CIF partenaire Insti7 dans le cadre strict des missions confiées, ainsi qu’aux autorités compétentes (AMF, TRACFIN) sur réquisition légale.</w:t>
      </w:r>
    </w:p>
    <w:p w14:paraId="30504BED" w14:textId="77777777" w:rsidR="001075CA" w:rsidRDefault="001075CA">
      <w:pPr>
        <w:spacing w:line="276" w:lineRule="auto"/>
        <w:jc w:val="both"/>
      </w:pPr>
    </w:p>
    <w:p w14:paraId="58A5DCE0" w14:textId="77777777" w:rsidR="0006797E" w:rsidRDefault="001075CA">
      <w:pPr>
        <w:spacing w:line="276" w:lineRule="auto"/>
        <w:jc w:val="both"/>
      </w:pPr>
      <w:r>
        <w:rPr>
          <w:b/>
        </w:rPr>
        <w:t xml:space="preserve">Transferts hors UE : </w:t>
      </w:r>
      <w:r>
        <w:t>aucun transfert de données personnelles hors Union européenne n’est effectué dans le cadre de l’activité de conseil.</w:t>
      </w:r>
    </w:p>
    <w:p w14:paraId="52C42E56" w14:textId="77777777" w:rsidR="001075CA" w:rsidRDefault="001075CA">
      <w:pPr>
        <w:spacing w:line="276" w:lineRule="auto"/>
        <w:jc w:val="both"/>
      </w:pPr>
    </w:p>
    <w:p w14:paraId="6E175D35" w14:textId="77777777" w:rsidR="0006797E" w:rsidRDefault="001075CA">
      <w:pPr>
        <w:spacing w:line="259" w:lineRule="auto"/>
        <w:jc w:val="both"/>
        <w:rPr>
          <w:szCs w:val="22"/>
        </w:rPr>
      </w:pPr>
      <w:r>
        <w:rPr>
          <w:szCs w:val="22"/>
        </w:rPr>
        <w:t xml:space="preserve">Un plan de continuité d’activité (PCA) a été formalisé. Il prévoit les différents sinistres pouvant impacter les activités du cabinet et les moyens de remédiation à mettre en œuvre. </w:t>
      </w:r>
    </w:p>
    <w:p w14:paraId="115FA04F" w14:textId="77777777" w:rsidR="0006797E" w:rsidRDefault="001075CA">
      <w:pPr>
        <w:spacing w:line="259" w:lineRule="auto"/>
        <w:jc w:val="both"/>
        <w:rPr>
          <w:rFonts w:ascii="Calibri" w:hAnsi="Calibri"/>
          <w:szCs w:val="22"/>
          <w:lang w:eastAsia="en-US"/>
        </w:rPr>
      </w:pPr>
      <w:r>
        <w:rPr>
          <w:szCs w:val="22"/>
        </w:rPr>
        <w:t xml:space="preserve">Il est mis à jour régulièrement. </w:t>
      </w:r>
    </w:p>
    <w:p w14:paraId="1C95B976" w14:textId="77777777" w:rsidR="0006797E" w:rsidRDefault="0006797E">
      <w:pPr>
        <w:jc w:val="both"/>
      </w:pPr>
    </w:p>
    <w:p w14:paraId="36F8B7A3" w14:textId="77777777" w:rsidR="0006797E" w:rsidRDefault="0006797E">
      <w:pPr>
        <w:jc w:val="both"/>
      </w:pPr>
    </w:p>
    <w:p w14:paraId="7EA9C4E6" w14:textId="77777777" w:rsidR="0006797E" w:rsidRDefault="001075CA">
      <w:pPr>
        <w:jc w:val="both"/>
      </w:pPr>
      <w:r>
        <w:t>Fait en deux exemplaires dont l’un a été remis au client,</w:t>
      </w:r>
    </w:p>
    <w:p w14:paraId="51F39FD8" w14:textId="77777777" w:rsidR="0006797E" w:rsidRDefault="0006797E">
      <w:pPr>
        <w:jc w:val="both"/>
      </w:pPr>
    </w:p>
    <w:p w14:paraId="0A47F7B7" w14:textId="77777777" w:rsidR="0006797E" w:rsidRDefault="001075CA">
      <w:pPr>
        <w:jc w:val="both"/>
      </w:pPr>
      <w:r>
        <w:rPr>
          <w:noProof/>
        </w:rPr>
        <mc:AlternateContent>
          <mc:Choice Requires="wps">
            <w:drawing>
              <wp:anchor distT="45720" distB="49530" distL="113665" distR="114300" simplePos="0" relativeHeight="12" behindDoc="0" locked="0" layoutInCell="0" allowOverlap="1" wp14:anchorId="1DE05B16" wp14:editId="43132E76">
                <wp:simplePos x="0" y="0"/>
                <wp:positionH relativeFrom="column">
                  <wp:posOffset>2902585</wp:posOffset>
                </wp:positionH>
                <wp:positionV relativeFrom="paragraph">
                  <wp:posOffset>5715</wp:posOffset>
                </wp:positionV>
                <wp:extent cx="3258185" cy="586740"/>
                <wp:effectExtent l="0" t="0" r="0" b="3810"/>
                <wp:wrapSquare wrapText="bothSides"/>
                <wp:docPr id="11" name="Zone de texte 2"/>
                <wp:cNvGraphicFramePr/>
                <a:graphic xmlns:a="http://schemas.openxmlformats.org/drawingml/2006/main">
                  <a:graphicData uri="http://schemas.microsoft.com/office/word/2010/wordprocessingShape">
                    <wps:wsp>
                      <wps:cNvSpPr/>
                      <wps:spPr>
                        <a:xfrm>
                          <a:off x="0" y="0"/>
                          <a:ext cx="3258360" cy="586800"/>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14:paraId="0A5003B3" w14:textId="77777777" w:rsidR="0006797E" w:rsidRDefault="001075CA">
                            <w:pPr>
                              <w:pStyle w:val="FrameContents"/>
                              <w:ind w:left="708"/>
                              <w:jc w:val="both"/>
                            </w:pPr>
                            <w:r>
                              <w:t>[</w:t>
                            </w:r>
                            <w:proofErr w:type="gramStart"/>
                            <w:r>
                              <w:t>lieu</w:t>
                            </w:r>
                            <w:proofErr w:type="gramEnd"/>
                            <w:r>
                              <w:t>], le [date]</w:t>
                            </w:r>
                          </w:p>
                          <w:p w14:paraId="3AAAA49F" w14:textId="77777777" w:rsidR="0006797E" w:rsidRDefault="001075CA">
                            <w:pPr>
                              <w:pStyle w:val="FrameContents"/>
                              <w:jc w:val="center"/>
                              <w:rPr>
                                <w:szCs w:val="22"/>
                              </w:rPr>
                            </w:pPr>
                            <w:r>
                              <w:rPr>
                                <w:szCs w:val="22"/>
                              </w:rPr>
                              <w:t xml:space="preserve">Nom et fonction du signataire client </w:t>
                            </w:r>
                          </w:p>
                          <w:p w14:paraId="3F7A4340" w14:textId="77777777" w:rsidR="0006797E" w:rsidRDefault="0006797E">
                            <w:pPr>
                              <w:pStyle w:val="FrameContents"/>
                              <w:rPr>
                                <w:szCs w:val="22"/>
                              </w:rPr>
                            </w:pPr>
                          </w:p>
                        </w:txbxContent>
                      </wps:txbx>
                      <wps:bodyPr anchor="t">
                        <a:noAutofit/>
                      </wps:bodyPr>
                    </wps:wsp>
                  </a:graphicData>
                </a:graphic>
              </wp:anchor>
            </w:drawing>
          </mc:Choice>
          <mc:Fallback>
            <w:pict>
              <v:rect w14:anchorId="1DE05B16" id="Zone de texte 2" o:spid="_x0000_s1028" style="position:absolute;left:0;text-align:left;margin-left:228.55pt;margin-top:.45pt;width:256.55pt;height:46.2pt;z-index:12;visibility:visible;mso-wrap-style:square;mso-wrap-distance-left:8.95pt;mso-wrap-distance-top:3.6pt;mso-wrap-distance-right:9pt;mso-wrap-distance-bottom:3.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" o:allowincell="f" stroked="f">
                <v:textbox>
                  <w:txbxContent>
                    <w:p w14:paraId="0A5003B3" w14:textId="77777777" w:rsidR="0006797E" w:rsidRDefault="001075CA">
                      <w:pPr>
                        <w:pStyle w:val="FrameContents"/>
                        <w:ind w:left="708"/>
                        <w:jc w:val="both"/>
                      </w:pPr>
                      <w:r>
                        <w:t>[</w:t>
                      </w:r>
                      <w:proofErr w:type="gramStart"/>
                      <w:r>
                        <w:t>lieu</w:t>
                      </w:r>
                      <w:proofErr w:type="gramEnd"/>
                      <w:r>
                        <w:t>], le [date]</w:t>
                      </w:r>
                    </w:p>
                    <w:p w14:paraId="3AAAA49F" w14:textId="77777777" w:rsidR="0006797E" w:rsidRDefault="001075CA">
                      <w:pPr>
                        <w:pStyle w:val="FrameContents"/>
                        <w:jc w:val="center"/>
                        <w:rPr>
                          <w:szCs w:val="22"/>
                        </w:rPr>
                      </w:pPr>
                      <w:r>
                        <w:rPr>
                          <w:szCs w:val="22"/>
                        </w:rPr>
                        <w:t xml:space="preserve">Nom et fonction du signataire client </w:t>
                      </w:r>
                    </w:p>
                    <w:p w14:paraId="3F7A4340" w14:textId="77777777" w:rsidR="0006797E" w:rsidRDefault="0006797E">
                      <w:pPr>
                        <w:pStyle w:val="FrameContents"/>
                        <w:rPr>
                          <w:szCs w:val="22"/>
                        </w:rPr>
                      </w:pPr>
                    </w:p>
                  </w:txbxContent>
                </v:textbox>
                <w10:wrap type="square"/>
              </v:rect>
            </w:pict>
          </mc:Fallback>
        </mc:AlternateContent>
      </w:r>
      <w:r>
        <w:t>[</w:t>
      </w:r>
      <w:proofErr w:type="gramStart"/>
      <w:r>
        <w:t>lieu</w:t>
      </w:r>
      <w:proofErr w:type="gramEnd"/>
      <w:r>
        <w:t>], le [date]</w:t>
      </w:r>
    </w:p>
    <w:p w14:paraId="05F6DD95" w14:textId="77777777" w:rsidR="0006797E" w:rsidRDefault="001075CA">
      <w:pPr>
        <w:jc w:val="both"/>
        <w:rPr>
          <w:rFonts w:cs="Arial"/>
        </w:rPr>
      </w:pPr>
      <w:bookmarkStart w:id="6" w:name="_Toc254875669"/>
      <w:r>
        <w:t xml:space="preserve">Nom et fonction du signataire </w:t>
      </w:r>
      <w:proofErr w:type="spellStart"/>
      <w:r>
        <w:t>Fidie</w:t>
      </w:r>
      <w:proofErr w:type="spellEnd"/>
      <w:r>
        <w:t xml:space="preserve"> </w:t>
      </w:r>
      <w:r>
        <w:tab/>
      </w:r>
      <w:r>
        <w:tab/>
      </w:r>
      <w:r>
        <w:tab/>
      </w:r>
      <w:r>
        <w:tab/>
      </w:r>
      <w:bookmarkEnd w:id="6"/>
      <w:bookmarkEnd w:id="3"/>
      <w:bookmarkEnd w:id="4"/>
    </w:p>
    <w:sectPr w:rsidR="0006797E">
      <w:headerReference w:type="even" r:id="rId22"/>
      <w:headerReference w:type="default" r:id="rId23"/>
      <w:footerReference w:type="even" r:id="rId24"/>
      <w:footerReference w:type="default" r:id="rId25"/>
      <w:headerReference w:type="first" r:id="rId26"/>
      <w:footerReference w:type="first" r:id="rId27"/>
      <w:pgSz w:w="11906" w:h="16838"/>
      <w:pgMar w:top="1560" w:right="991" w:bottom="1418" w:left="1276" w:header="709" w:footer="45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573EB" w14:textId="77777777" w:rsidR="001075CA" w:rsidRDefault="001075CA">
      <w:r>
        <w:separator/>
      </w:r>
    </w:p>
  </w:endnote>
  <w:endnote w:type="continuationSeparator" w:id="0">
    <w:p w14:paraId="63E76990" w14:textId="77777777" w:rsidR="001075CA" w:rsidRDefault="0010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Liberation Sans">
    <w:altName w:val="Arial"/>
    <w:charset w:val="01"/>
    <w:family w:val="swiss"/>
    <w:pitch w:val="variable"/>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58C1" w14:textId="77777777" w:rsidR="0006797E" w:rsidRDefault="0006797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2D89E" w14:textId="77777777" w:rsidR="0006797E" w:rsidRDefault="001075CA">
    <w:pPr>
      <w:pStyle w:val="Pieddepage"/>
    </w:pPr>
    <w:r>
      <w:rPr>
        <w:noProof/>
      </w:rPr>
      <mc:AlternateContent>
        <mc:Choice Requires="wps">
          <w:drawing>
            <wp:anchor distT="3175" distB="0" distL="117475" distR="114300" simplePos="0" relativeHeight="251654656" behindDoc="1" locked="0" layoutInCell="0" allowOverlap="1" wp14:anchorId="542DA906" wp14:editId="76BA2E3B">
              <wp:simplePos x="0" y="0"/>
              <wp:positionH relativeFrom="column">
                <wp:posOffset>0</wp:posOffset>
              </wp:positionH>
              <wp:positionV relativeFrom="paragraph">
                <wp:posOffset>635</wp:posOffset>
              </wp:positionV>
              <wp:extent cx="306070" cy="306070"/>
              <wp:effectExtent l="0" t="0" r="0" b="0"/>
              <wp:wrapSquare wrapText="bothSides"/>
              <wp:docPr id="7" name="Rectangle 2"/>
              <wp:cNvGraphicFramePr/>
              <a:graphic xmlns:a="http://schemas.openxmlformats.org/drawingml/2006/main">
                <a:graphicData uri="http://schemas.microsoft.com/office/word/2010/wordprocessingShape">
                  <wps:wsp>
                    <wps:cNvSpPr/>
                    <wps:spPr>
                      <a:xfrm>
                        <a:off x="0" y="0"/>
                        <a:ext cx="306000" cy="306000"/>
                      </a:xfrm>
                      <a:prstGeom prst="rect">
                        <a:avLst/>
                      </a:prstGeom>
                      <a:solidFill>
                        <a:schemeClr val="accent3">
                          <a:lumMod val="100000"/>
                          <a:lumOff val="0"/>
                        </a:schemeClr>
                      </a:solidFill>
                      <a:ln w="0">
                        <a:noFill/>
                      </a:ln>
                    </wps:spPr>
                    <wps:style>
                      <a:lnRef idx="0">
                        <a:scrgbClr r="0" g="0" b="0"/>
                      </a:lnRef>
                      <a:fillRef idx="0">
                        <a:scrgbClr r="0" g="0" b="0"/>
                      </a:fillRef>
                      <a:effectRef idx="0">
                        <a:scrgbClr r="0" g="0" b="0"/>
                      </a:effectRef>
                      <a:fontRef idx="minor"/>
                    </wps:style>
                    <wps:txbx>
                      <w:txbxContent>
                        <w:p w14:paraId="294DB812" w14:textId="77777777" w:rsidR="0006797E" w:rsidRDefault="0006797E">
                          <w:pPr>
                            <w:pStyle w:val="FrameContents"/>
                            <w:spacing w:before="40"/>
                            <w:jc w:val="center"/>
                            <w:rPr>
                              <w:b/>
                              <w:color w:val="FFFFFF"/>
                              <w:sz w:val="18"/>
                              <w:szCs w:val="18"/>
                            </w:rPr>
                          </w:pPr>
                        </w:p>
                      </w:txbxContent>
                    </wps:txbx>
                    <wps:bodyPr anchor="t" upright="1">
                      <a:noAutofit/>
                    </wps:bodyPr>
                  </wps:wsp>
                </a:graphicData>
              </a:graphic>
            </wp:anchor>
          </w:drawing>
        </mc:Choice>
        <mc:Fallback>
          <w:pict>
            <v:rect w14:anchorId="542DA906" id="Rectangle 2" o:spid="_x0000_s1029" style="position:absolute;margin-left:0;margin-top:.05pt;width:24.1pt;height:24.1pt;z-index:-251661824;visibility:visible;mso-wrap-style:square;mso-wrap-distance-left:9.25pt;mso-wrap-distance-top:.25pt;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" o:allowincell="f" fillcolor="#cab8a2 [3206]" stroked="f" strokeweight="0">
              <v:textbox>
                <w:txbxContent>
                  <w:p w14:paraId="294DB812" w14:textId="77777777" w:rsidR="0006797E" w:rsidRDefault="0006797E">
                    <w:pPr>
                      <w:pStyle w:val="FrameContents"/>
                      <w:spacing w:before="40"/>
                      <w:jc w:val="center"/>
                      <w:rPr>
                        <w:b/>
                        <w:color w:val="FFFFFF"/>
                        <w:sz w:val="18"/>
                        <w:szCs w:val="18"/>
                      </w:rPr>
                    </w:pPr>
                  </w:p>
                </w:txbxContent>
              </v:textbox>
              <w10:wrap type="square"/>
            </v:rect>
          </w:pict>
        </mc:Fallback>
      </mc:AlternateContent>
    </w:r>
    <w:r>
      <w:rPr>
        <w:noProof/>
      </w:rPr>
      <mc:AlternateContent>
        <mc:Choice Requires="wps">
          <w:drawing>
            <wp:anchor distT="4445" distB="3810" distL="116205" distR="114300" simplePos="0" relativeHeight="251655680" behindDoc="1" locked="0" layoutInCell="0" allowOverlap="1" wp14:anchorId="5F8C9294" wp14:editId="2EE02F6D">
              <wp:simplePos x="0" y="0"/>
              <wp:positionH relativeFrom="column">
                <wp:posOffset>0</wp:posOffset>
              </wp:positionH>
              <wp:positionV relativeFrom="paragraph">
                <wp:posOffset>635</wp:posOffset>
              </wp:positionV>
              <wp:extent cx="306070" cy="306070"/>
              <wp:effectExtent l="0" t="0" r="0" b="0"/>
              <wp:wrapSquare wrapText="bothSides"/>
              <wp:docPr id="8" name="Rectangle 3"/>
              <wp:cNvGraphicFramePr/>
              <a:graphic xmlns:a="http://schemas.openxmlformats.org/drawingml/2006/main">
                <a:graphicData uri="http://schemas.microsoft.com/office/word/2010/wordprocessingShape">
                  <wps:wsp>
                    <wps:cNvSpPr/>
                    <wps:spPr>
                      <a:xfrm>
                        <a:off x="0" y="0"/>
                        <a:ext cx="306000" cy="306000"/>
                      </a:xfrm>
                      <a:prstGeom prst="rect">
                        <a:avLst/>
                      </a:prstGeom>
                      <a:solidFill>
                        <a:schemeClr val="accent6">
                          <a:lumMod val="100000"/>
                          <a:lumOff val="0"/>
                        </a:schemeClr>
                      </a:solidFill>
                      <a:ln w="0">
                        <a:noFill/>
                      </a:ln>
                    </wps:spPr>
                    <wps:style>
                      <a:lnRef idx="0">
                        <a:scrgbClr r="0" g="0" b="0"/>
                      </a:lnRef>
                      <a:fillRef idx="0">
                        <a:scrgbClr r="0" g="0" b="0"/>
                      </a:fillRef>
                      <a:effectRef idx="0">
                        <a:scrgbClr r="0" g="0" b="0"/>
                      </a:effectRef>
                      <a:fontRef idx="minor"/>
                    </wps:style>
                    <wps:txbx>
                      <w:txbxContent>
                        <w:p w14:paraId="532D8884" w14:textId="77777777" w:rsidR="0006797E" w:rsidRDefault="0006797E">
                          <w:pPr>
                            <w:pStyle w:val="FrameContents"/>
                            <w:spacing w:before="40"/>
                            <w:jc w:val="center"/>
                            <w:rPr>
                              <w:b/>
                              <w:color w:val="FFFFFF"/>
                              <w:sz w:val="18"/>
                              <w:szCs w:val="18"/>
                            </w:rPr>
                          </w:pPr>
                        </w:p>
                      </w:txbxContent>
                    </wps:txbx>
                    <wps:bodyPr anchor="t" upright="1">
                      <a:noAutofit/>
                    </wps:bodyPr>
                  </wps:wsp>
                </a:graphicData>
              </a:graphic>
            </wp:anchor>
          </w:drawing>
        </mc:Choice>
        <mc:Fallback>
          <w:pict>
            <v:rect w14:anchorId="5F8C9294" id="Rectangle 3" o:spid="_x0000_s1030" style="position:absolute;margin-left:0;margin-top:.05pt;width:24.1pt;height:24.1pt;z-index:-251660800;visibility:visible;mso-wrap-style:square;mso-wrap-distance-left:9.15pt;mso-wrap-distance-top:.35pt;mso-wrap-distance-right:9pt;mso-wrap-distance-bottom:.3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" o:allowincell="f" fillcolor="silver [3209]" stroked="f" strokeweight="0">
              <v:textbox>
                <w:txbxContent>
                  <w:p w14:paraId="532D8884" w14:textId="77777777" w:rsidR="0006797E" w:rsidRDefault="0006797E">
                    <w:pPr>
                      <w:pStyle w:val="FrameContents"/>
                      <w:spacing w:before="40"/>
                      <w:jc w:val="center"/>
                      <w:rPr>
                        <w:b/>
                        <w:color w:val="FFFFFF"/>
                        <w:sz w:val="18"/>
                        <w:szCs w:val="18"/>
                      </w:rPr>
                    </w:pPr>
                  </w:p>
                </w:txbxContent>
              </v:textbox>
              <w10:wrap type="square"/>
            </v:rect>
          </w:pict>
        </mc:Fallback>
      </mc:AlternateContent>
    </w:r>
    <w:r>
      <w:rPr>
        <w:noProof/>
      </w:rPr>
      <mc:AlternateContent>
        <mc:Choice Requires="wps">
          <w:drawing>
            <wp:anchor distT="0" distB="0" distL="114300" distR="114300" simplePos="0" relativeHeight="251656704" behindDoc="1" locked="0" layoutInCell="0" allowOverlap="1" wp14:anchorId="69884582" wp14:editId="2BDF6F0F">
              <wp:simplePos x="0" y="0"/>
              <wp:positionH relativeFrom="column">
                <wp:posOffset>0</wp:posOffset>
              </wp:positionH>
              <wp:positionV relativeFrom="paragraph">
                <wp:posOffset>635</wp:posOffset>
              </wp:positionV>
              <wp:extent cx="306070" cy="306070"/>
              <wp:effectExtent l="0" t="0" r="0" b="0"/>
              <wp:wrapSquare wrapText="bothSides"/>
              <wp:docPr id="9" name="Rectangle 1"/>
              <wp:cNvGraphicFramePr/>
              <a:graphic xmlns:a="http://schemas.openxmlformats.org/drawingml/2006/main">
                <a:graphicData uri="http://schemas.microsoft.com/office/word/2010/wordprocessingShape">
                  <wps:wsp>
                    <wps:cNvSpPr/>
                    <wps:spPr>
                      <a:xfrm>
                        <a:off x="0" y="0"/>
                        <a:ext cx="306000" cy="306000"/>
                      </a:xfrm>
                      <a:prstGeom prst="rect">
                        <a:avLst/>
                      </a:prstGeom>
                      <a:solidFill>
                        <a:srgbClr val="3E6286"/>
                      </a:solidFill>
                      <a:ln w="0">
                        <a:noFill/>
                      </a:ln>
                    </wps:spPr>
                    <wps:style>
                      <a:lnRef idx="0">
                        <a:scrgbClr r="0" g="0" b="0"/>
                      </a:lnRef>
                      <a:fillRef idx="0">
                        <a:scrgbClr r="0" g="0" b="0"/>
                      </a:fillRef>
                      <a:effectRef idx="0">
                        <a:scrgbClr r="0" g="0" b="0"/>
                      </a:effectRef>
                      <a:fontRef idx="minor"/>
                    </wps:style>
                    <wps:txbx>
                      <w:txbxContent>
                        <w:p w14:paraId="338EF159" w14:textId="77777777" w:rsidR="0006797E" w:rsidRDefault="001075CA">
                          <w:pPr>
                            <w:pStyle w:val="FrameContents"/>
                            <w:spacing w:before="40"/>
                            <w:jc w:val="center"/>
                            <w:rPr>
                              <w:b/>
                              <w:color w:val="FFFFFF"/>
                              <w:sz w:val="18"/>
                              <w:szCs w:val="18"/>
                            </w:rPr>
                          </w:pPr>
                          <w:r>
                            <w:rPr>
                              <w:b/>
                              <w:color w:val="FFFFFF"/>
                              <w:sz w:val="18"/>
                              <w:szCs w:val="18"/>
                            </w:rPr>
                            <w:fldChar w:fldCharType="begin"/>
                          </w:r>
                          <w:r>
                            <w:rPr>
                              <w:b/>
                              <w:color w:val="FFFFFF"/>
                              <w:sz w:val="18"/>
                              <w:szCs w:val="18"/>
                            </w:rPr>
                            <w:instrText xml:space="preserve"> PAGE </w:instrText>
                          </w:r>
                          <w:r>
                            <w:rPr>
                              <w:b/>
                              <w:color w:val="FFFFFF"/>
                              <w:sz w:val="18"/>
                              <w:szCs w:val="18"/>
                            </w:rPr>
                            <w:fldChar w:fldCharType="separate"/>
                          </w:r>
                          <w:r>
                            <w:rPr>
                              <w:b/>
                              <w:color w:val="FFFFFF"/>
                              <w:sz w:val="18"/>
                              <w:szCs w:val="18"/>
                            </w:rPr>
                            <w:t>0</w:t>
                          </w:r>
                          <w:r>
                            <w:rPr>
                              <w:b/>
                              <w:color w:val="FFFFFF"/>
                              <w:sz w:val="18"/>
                              <w:szCs w:val="18"/>
                            </w:rPr>
                            <w:fldChar w:fldCharType="end"/>
                          </w:r>
                        </w:p>
                      </w:txbxContent>
                    </wps:txbx>
                    <wps:bodyPr anchor="t" upright="1">
                      <a:noAutofit/>
                    </wps:bodyPr>
                  </wps:wsp>
                </a:graphicData>
              </a:graphic>
            </wp:anchor>
          </w:drawing>
        </mc:Choice>
        <mc:Fallback>
          <w:pict>
            <v:rect w14:anchorId="69884582" id="Rectangle 1" o:spid="_x0000_s1031" style="position:absolute;margin-left:0;margin-top:.05pt;width:24.1pt;height:24.1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" o:allowincell="f" fillcolor="#3e6286" stroked="f" strokeweight="0">
              <v:textbox>
                <w:txbxContent>
                  <w:p w14:paraId="338EF159" w14:textId="77777777" w:rsidR="0006797E" w:rsidRDefault="001075CA">
                    <w:pPr>
                      <w:pStyle w:val="FrameContents"/>
                      <w:spacing w:before="40"/>
                      <w:jc w:val="center"/>
                      <w:rPr>
                        <w:b/>
                        <w:color w:val="FFFFFF"/>
                        <w:sz w:val="18"/>
                        <w:szCs w:val="18"/>
                      </w:rPr>
                    </w:pPr>
                    <w:r>
                      <w:rPr>
                        <w:b/>
                        <w:color w:val="FFFFFF"/>
                        <w:sz w:val="18"/>
                        <w:szCs w:val="18"/>
                      </w:rPr>
                      <w:fldChar w:fldCharType="begin"/>
                    </w:r>
                    <w:r>
                      <w:rPr>
                        <w:b/>
                        <w:color w:val="FFFFFF"/>
                        <w:sz w:val="18"/>
                        <w:szCs w:val="18"/>
                      </w:rPr>
                      <w:instrText xml:space="preserve"> PAGE </w:instrText>
                    </w:r>
                    <w:r>
                      <w:rPr>
                        <w:b/>
                        <w:color w:val="FFFFFF"/>
                        <w:sz w:val="18"/>
                        <w:szCs w:val="18"/>
                      </w:rPr>
                      <w:fldChar w:fldCharType="separate"/>
                    </w:r>
                    <w:r>
                      <w:rPr>
                        <w:b/>
                        <w:color w:val="FFFFFF"/>
                        <w:sz w:val="18"/>
                        <w:szCs w:val="18"/>
                      </w:rPr>
                      <w:t>0</w:t>
                    </w:r>
                    <w:r>
                      <w:rPr>
                        <w:b/>
                        <w:color w:val="FFFFFF"/>
                        <w:sz w:val="18"/>
                        <w:szCs w:val="18"/>
                      </w:rPr>
                      <w:fldChar w:fldCharType="end"/>
                    </w: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7338" w14:textId="77777777" w:rsidR="0006797E" w:rsidRDefault="001075CA">
    <w:pPr>
      <w:pStyle w:val="Pieddepage"/>
      <w:tabs>
        <w:tab w:val="clear" w:pos="9072"/>
        <w:tab w:val="right" w:pos="9180"/>
      </w:tabs>
      <w:ind w:right="-108"/>
      <w:jc w:val="center"/>
      <w:rPr>
        <w:color w:val="3E6387" w:themeColor="background1" w:themeShade="80"/>
        <w:sz w:val="18"/>
        <w:szCs w:val="18"/>
      </w:rPr>
    </w:pPr>
    <w:r>
      <w:rPr>
        <w:color w:val="3E6387" w:themeColor="background1" w:themeShade="80"/>
        <w:sz w:val="18"/>
        <w:szCs w:val="18"/>
      </w:rPr>
      <w:t>31 rue de l’ermitage 78000 Versailles</w:t>
    </w:r>
  </w:p>
  <w:p w14:paraId="40AE119F" w14:textId="77777777" w:rsidR="0006797E" w:rsidRDefault="001075CA">
    <w:pPr>
      <w:pStyle w:val="Pieddepage"/>
      <w:tabs>
        <w:tab w:val="clear" w:pos="9072"/>
        <w:tab w:val="right" w:pos="9180"/>
      </w:tabs>
      <w:ind w:right="-108"/>
      <w:jc w:val="center"/>
      <w:rPr>
        <w:color w:val="3E6387" w:themeColor="background1" w:themeShade="80"/>
        <w:sz w:val="18"/>
        <w:szCs w:val="18"/>
      </w:rPr>
    </w:pPr>
    <w:r>
      <w:rPr>
        <w:color w:val="3E6387" w:themeColor="background1" w:themeShade="80"/>
        <w:sz w:val="18"/>
        <w:szCs w:val="18"/>
      </w:rPr>
      <w:t xml:space="preserve"> </w:t>
    </w:r>
    <w:r>
      <w:rPr>
        <w:color w:val="3E6387" w:themeColor="background1" w:themeShade="80"/>
        <w:sz w:val="18"/>
        <w:szCs w:val="18"/>
      </w:rPr>
      <w:t>Tel +33 (0)7 77 30 46 36 – www.fidie-conseil.com</w:t>
    </w:r>
  </w:p>
  <w:p w14:paraId="70E6D846" w14:textId="77777777" w:rsidR="0006797E" w:rsidRDefault="001075CA">
    <w:pPr>
      <w:jc w:val="center"/>
      <w:rPr>
        <w:color w:val="3E6387" w:themeColor="background1" w:themeShade="80"/>
        <w:sz w:val="18"/>
        <w:szCs w:val="18"/>
      </w:rPr>
    </w:pPr>
    <w:r>
      <w:rPr>
        <w:color w:val="3E6387" w:themeColor="background1" w:themeShade="80"/>
        <w:sz w:val="18"/>
        <w:szCs w:val="18"/>
      </w:rPr>
      <w:t xml:space="preserve">FIDIE est enregistrée auprès de l’ORIAS sous le numéro 17 000 251, et est membre de </w:t>
    </w:r>
  </w:p>
  <w:p w14:paraId="6303FBA0" w14:textId="77777777" w:rsidR="0006797E" w:rsidRDefault="001075CA">
    <w:pPr>
      <w:jc w:val="center"/>
      <w:rPr>
        <w:color w:val="3E6387" w:themeColor="background1" w:themeShade="80"/>
      </w:rPr>
    </w:pPr>
    <w:r>
      <w:rPr>
        <w:color w:val="3E6387" w:themeColor="background1" w:themeShade="80"/>
        <w:sz w:val="18"/>
        <w:szCs w:val="18"/>
      </w:rPr>
      <w:t>L’ANACOFI association agréée par l’AMF</w:t>
    </w:r>
    <w:r>
      <w:rPr>
        <w:color w:val="3E6387" w:themeColor="background1" w:themeShade="80"/>
      </w:rPr>
      <w:t xml:space="preserve"> </w:t>
    </w:r>
  </w:p>
  <w:p w14:paraId="2AD90F41" w14:textId="77777777" w:rsidR="0006797E" w:rsidRDefault="001075CA">
    <w:pPr>
      <w:pStyle w:val="Pieddepage"/>
      <w:tabs>
        <w:tab w:val="clear" w:pos="9072"/>
        <w:tab w:val="right" w:pos="9180"/>
      </w:tabs>
      <w:ind w:right="-108"/>
      <w:jc w:val="center"/>
      <w:rPr>
        <w:color w:val="3E6387" w:themeColor="background1" w:themeShade="80"/>
        <w:sz w:val="18"/>
        <w:szCs w:val="18"/>
      </w:rPr>
    </w:pPr>
    <w:r>
      <w:rPr>
        <w:color w:val="3E6387" w:themeColor="background1" w:themeShade="80"/>
        <w:sz w:val="18"/>
        <w:szCs w:val="18"/>
      </w:rPr>
      <w:t>SARL au capital de € 10 000 – R.C.S Versailles 821 692 266</w:t>
    </w:r>
  </w:p>
  <w:p w14:paraId="642AFA31" w14:textId="77777777" w:rsidR="0006797E" w:rsidRDefault="0006797E">
    <w:pPr>
      <w:pStyle w:val="Pieddepage"/>
    </w:pPr>
  </w:p>
  <w:p w14:paraId="5FCD11E0" w14:textId="77777777" w:rsidR="0006797E" w:rsidRDefault="0006797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5E5B2" w14:textId="77777777" w:rsidR="0006797E" w:rsidRDefault="0006797E">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05036"/>
      <w:docPartObj>
        <w:docPartGallery w:val="Page Numbers (Bottom of Page)"/>
        <w:docPartUnique/>
      </w:docPartObj>
    </w:sdtPr>
    <w:sdtEndPr/>
    <w:sdtContent>
      <w:p w14:paraId="04A1401E" w14:textId="77777777" w:rsidR="0006797E" w:rsidRDefault="001075CA">
        <w:pPr>
          <w:pStyle w:val="Pieddepage"/>
          <w:ind w:firstLine="4248"/>
        </w:pPr>
        <w:r>
          <w:fldChar w:fldCharType="begin"/>
        </w:r>
        <w:r>
          <w:instrText xml:space="preserve"> PAGE </w:instrText>
        </w:r>
        <w:r>
          <w:fldChar w:fldCharType="separate"/>
        </w:r>
        <w:r>
          <w:t>6</w:t>
        </w:r>
        <w:r>
          <w:fldChar w:fldCharType="end"/>
        </w:r>
      </w:p>
    </w:sdtContent>
  </w:sdt>
  <w:p w14:paraId="39256AF5" w14:textId="77777777" w:rsidR="0006797E" w:rsidRDefault="0006797E">
    <w:pPr>
      <w:pStyle w:val="Pieddepage"/>
      <w:rPr>
        <w:i/>
        <w:color w:val="213F81"/>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823712"/>
      <w:docPartObj>
        <w:docPartGallery w:val="Page Numbers (Bottom of Page)"/>
        <w:docPartUnique/>
      </w:docPartObj>
    </w:sdtPr>
    <w:sdtEndPr/>
    <w:sdtContent>
      <w:p w14:paraId="3F464BEC" w14:textId="77777777" w:rsidR="0006797E" w:rsidRDefault="001075CA">
        <w:pPr>
          <w:pStyle w:val="Pieddepage"/>
          <w:ind w:firstLine="4248"/>
        </w:pPr>
        <w:r>
          <w:fldChar w:fldCharType="begin"/>
        </w:r>
        <w:r>
          <w:instrText xml:space="preserve"> PAGE </w:instrText>
        </w:r>
        <w:r>
          <w:fldChar w:fldCharType="separate"/>
        </w:r>
        <w:r>
          <w:t>6</w:t>
        </w:r>
        <w:r>
          <w:fldChar w:fldCharType="end"/>
        </w:r>
      </w:p>
    </w:sdtContent>
  </w:sdt>
  <w:p w14:paraId="06DB84BD" w14:textId="77777777" w:rsidR="0006797E" w:rsidRDefault="0006797E">
    <w:pPr>
      <w:pStyle w:val="Pieddepage"/>
      <w:rPr>
        <w:i/>
        <w:color w:val="213F8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42068" w14:textId="77777777" w:rsidR="001075CA" w:rsidRDefault="001075CA">
      <w:r>
        <w:separator/>
      </w:r>
    </w:p>
  </w:footnote>
  <w:footnote w:type="continuationSeparator" w:id="0">
    <w:p w14:paraId="66FCA13A" w14:textId="77777777" w:rsidR="001075CA" w:rsidRDefault="00107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97AE" w14:textId="77777777" w:rsidR="0006797E" w:rsidRDefault="0006797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0CFC" w14:textId="77777777" w:rsidR="0006797E" w:rsidRDefault="001075CA">
    <w:pPr>
      <w:pStyle w:val="En-tte"/>
      <w:jc w:val="center"/>
      <w:rPr>
        <w:i/>
        <w:color w:val="3E6387" w:themeColor="background1" w:themeShade="80"/>
        <w:sz w:val="18"/>
        <w:szCs w:val="18"/>
      </w:rPr>
    </w:pPr>
    <w:r>
      <w:rPr>
        <w:noProof/>
      </w:rPr>
      <w:drawing>
        <wp:anchor distT="0" distB="0" distL="114300" distR="114300" simplePos="0" relativeHeight="251659776" behindDoc="0" locked="0" layoutInCell="1" allowOverlap="1" wp14:anchorId="7B999ACA" wp14:editId="4ED44286">
          <wp:simplePos x="0" y="0"/>
          <wp:positionH relativeFrom="page">
            <wp:posOffset>6178550</wp:posOffset>
          </wp:positionH>
          <wp:positionV relativeFrom="paragraph">
            <wp:posOffset>-164465</wp:posOffset>
          </wp:positionV>
          <wp:extent cx="1027430" cy="361950"/>
          <wp:effectExtent l="0" t="0" r="0" b="0"/>
          <wp:wrapThrough wrapText="bothSides">
            <wp:wrapPolygon edited="0">
              <wp:start x="-8" y="0"/>
              <wp:lineTo x="-8" y="20451"/>
              <wp:lineTo x="21221" y="20451"/>
              <wp:lineTo x="21221" y="0"/>
              <wp:lineTo x="-8" y="0"/>
            </wp:wrapPolygon>
          </wp:wrapThrough>
          <wp:docPr id="5" name="Image 445916010" descr="Logo-INSIT7 im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45916010" descr="Logo-INSIT7 immage"/>
                  <pic:cNvPicPr>
                    <a:picLocks noChangeAspect="1" noChangeArrowheads="1"/>
                  </pic:cNvPicPr>
                </pic:nvPicPr>
                <pic:blipFill>
                  <a:blip r:embed="rId1"/>
                  <a:stretch>
                    <a:fillRect/>
                  </a:stretch>
                </pic:blipFill>
                <pic:spPr bwMode="auto">
                  <a:xfrm>
                    <a:off x="0" y="0"/>
                    <a:ext cx="1027430" cy="361950"/>
                  </a:xfrm>
                  <a:prstGeom prst="rect">
                    <a:avLst/>
                  </a:prstGeom>
                </pic:spPr>
              </pic:pic>
            </a:graphicData>
          </a:graphic>
        </wp:anchor>
      </w:drawing>
    </w:r>
    <w:r>
      <w:rPr>
        <w:noProof/>
      </w:rPr>
      <w:drawing>
        <wp:anchor distT="0" distB="0" distL="0" distR="0" simplePos="0" relativeHeight="251660800" behindDoc="1" locked="0" layoutInCell="1" allowOverlap="1" wp14:anchorId="4008F45C" wp14:editId="3293338E">
          <wp:simplePos x="0" y="0"/>
          <wp:positionH relativeFrom="column">
            <wp:posOffset>8227060</wp:posOffset>
          </wp:positionH>
          <wp:positionV relativeFrom="paragraph">
            <wp:posOffset>-165100</wp:posOffset>
          </wp:positionV>
          <wp:extent cx="1268095" cy="451485"/>
          <wp:effectExtent l="0" t="0" r="0" b="0"/>
          <wp:wrapNone/>
          <wp:docPr id="6" name="Image 542" descr="insti7_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42" descr="insti7_400"/>
                  <pic:cNvPicPr>
                    <a:picLocks noChangeAspect="1" noChangeArrowheads="1"/>
                  </pic:cNvPicPr>
                </pic:nvPicPr>
                <pic:blipFill>
                  <a:blip r:embed="rId2"/>
                  <a:stretch>
                    <a:fillRect/>
                  </a:stretch>
                </pic:blipFill>
                <pic:spPr bwMode="auto">
                  <a:xfrm>
                    <a:off x="0" y="0"/>
                    <a:ext cx="1268095" cy="451485"/>
                  </a:xfrm>
                  <a:prstGeom prst="rect">
                    <a:avLst/>
                  </a:prstGeom>
                </pic:spPr>
              </pic:pic>
            </a:graphicData>
          </a:graphic>
        </wp:anchor>
      </w:drawing>
    </w:r>
    <w:r>
      <w:rPr>
        <w:i/>
        <w:color w:val="3E6387" w:themeColor="background1" w:themeShade="80"/>
        <w:sz w:val="18"/>
        <w:szCs w:val="18"/>
      </w:rPr>
      <w:t>Consultations FIVG Actions Petites et Moyennes Capitalisations Europe – Cahier des Charges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60DA" w14:textId="77777777" w:rsidR="0006797E" w:rsidRDefault="0006797E">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B13DE" w14:textId="77777777" w:rsidR="0006797E" w:rsidRDefault="0006797E">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B1BB2" w14:textId="77777777" w:rsidR="0006797E" w:rsidRDefault="001075CA">
    <w:pPr>
      <w:pStyle w:val="En-tte"/>
      <w:rPr>
        <w:i/>
        <w:color w:val="213F81"/>
      </w:rPr>
    </w:pPr>
    <w:r>
      <w:rPr>
        <w:noProof/>
      </w:rPr>
      <w:drawing>
        <wp:anchor distT="0" distB="0" distL="0" distR="0" simplePos="0" relativeHeight="251657728" behindDoc="1" locked="0" layoutInCell="1" allowOverlap="1" wp14:anchorId="35B45C54" wp14:editId="6346E019">
          <wp:simplePos x="0" y="0"/>
          <wp:positionH relativeFrom="column">
            <wp:posOffset>5335270</wp:posOffset>
          </wp:positionH>
          <wp:positionV relativeFrom="paragraph">
            <wp:posOffset>-205105</wp:posOffset>
          </wp:positionV>
          <wp:extent cx="1189355" cy="490855"/>
          <wp:effectExtent l="0" t="0" r="0" b="0"/>
          <wp:wrapNone/>
          <wp:docPr id="1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
                  <pic:cNvPicPr>
                    <a:picLocks noChangeAspect="1" noChangeArrowheads="1"/>
                  </pic:cNvPicPr>
                </pic:nvPicPr>
                <pic:blipFill>
                  <a:blip r:embed="rId1"/>
                  <a:stretch>
                    <a:fillRect/>
                  </a:stretch>
                </pic:blipFill>
                <pic:spPr bwMode="auto">
                  <a:xfrm>
                    <a:off x="0" y="0"/>
                    <a:ext cx="1189355" cy="490855"/>
                  </a:xfrm>
                  <a:prstGeom prst="rect">
                    <a:avLst/>
                  </a:prstGeom>
                </pic:spPr>
              </pic:pic>
            </a:graphicData>
          </a:graphic>
        </wp:anchor>
      </w:drawing>
    </w:r>
    <w:r>
      <w:tab/>
    </w:r>
  </w:p>
  <w:p w14:paraId="76326C0E" w14:textId="77777777" w:rsidR="0006797E" w:rsidRDefault="0006797E">
    <w:pPr>
      <w:pStyle w:val="En-tte"/>
      <w:rPr>
        <w: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4712" w14:textId="77777777" w:rsidR="0006797E" w:rsidRDefault="001075CA">
    <w:pPr>
      <w:pStyle w:val="En-tte"/>
      <w:rPr>
        <w:i/>
        <w:color w:val="213F81"/>
      </w:rPr>
    </w:pPr>
    <w:r>
      <w:rPr>
        <w:noProof/>
      </w:rPr>
      <w:drawing>
        <wp:anchor distT="0" distB="0" distL="0" distR="0" simplePos="0" relativeHeight="251658752" behindDoc="1" locked="0" layoutInCell="1" allowOverlap="1" wp14:anchorId="31101A44" wp14:editId="51CC6DDB">
          <wp:simplePos x="0" y="0"/>
          <wp:positionH relativeFrom="column">
            <wp:posOffset>5335270</wp:posOffset>
          </wp:positionH>
          <wp:positionV relativeFrom="paragraph">
            <wp:posOffset>-205105</wp:posOffset>
          </wp:positionV>
          <wp:extent cx="1189355" cy="490855"/>
          <wp:effectExtent l="0" t="0" r="0" b="0"/>
          <wp:wrapNone/>
          <wp:docPr id="1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
                  <pic:cNvPicPr>
                    <a:picLocks noChangeAspect="1" noChangeArrowheads="1"/>
                  </pic:cNvPicPr>
                </pic:nvPicPr>
                <pic:blipFill>
                  <a:blip r:embed="rId1"/>
                  <a:stretch>
                    <a:fillRect/>
                  </a:stretch>
                </pic:blipFill>
                <pic:spPr bwMode="auto">
                  <a:xfrm>
                    <a:off x="0" y="0"/>
                    <a:ext cx="1189355" cy="490855"/>
                  </a:xfrm>
                  <a:prstGeom prst="rect">
                    <a:avLst/>
                  </a:prstGeom>
                </pic:spPr>
              </pic:pic>
            </a:graphicData>
          </a:graphic>
        </wp:anchor>
      </w:drawing>
    </w:r>
    <w:r>
      <w:tab/>
    </w:r>
  </w:p>
  <w:p w14:paraId="33E0738D" w14:textId="77777777" w:rsidR="0006797E" w:rsidRDefault="0006797E">
    <w:pPr>
      <w:pStyle w:val="En-tte"/>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60747"/>
    <w:multiLevelType w:val="multilevel"/>
    <w:tmpl w:val="A6CA0050"/>
    <w:lvl w:ilvl="0">
      <w:start w:val="1"/>
      <w:numFmt w:val="bullet"/>
      <w:pStyle w:val="BulletSS"/>
      <w:lvlText w:val=""/>
      <w:lvlJc w:val="left"/>
      <w:pPr>
        <w:tabs>
          <w:tab w:val="num" w:pos="360"/>
        </w:tabs>
        <w:ind w:left="216" w:hanging="216"/>
      </w:pPr>
      <w:rPr>
        <w:rFonts w:ascii="Symbol" w:hAnsi="Symbol" w:cs="Symbol" w:hint="default"/>
        <w:b w:val="0"/>
        <w:i w:val="0"/>
        <w:sz w:val="23"/>
      </w:rPr>
    </w:lvl>
    <w:lvl w:ilvl="1">
      <w:start w:val="1"/>
      <w:numFmt w:val="bullet"/>
      <w:pStyle w:val="EmDashSS"/>
      <w:lvlText w:val=""/>
      <w:lvlJc w:val="left"/>
      <w:pPr>
        <w:tabs>
          <w:tab w:val="num" w:pos="576"/>
        </w:tabs>
        <w:ind w:left="533" w:hanging="317"/>
      </w:pPr>
      <w:rPr>
        <w:rFonts w:ascii="Symbol" w:hAnsi="Symbol" w:cs="Symbol" w:hint="default"/>
        <w:b w:val="0"/>
        <w:i w:val="0"/>
        <w:sz w:val="23"/>
      </w:rPr>
    </w:lvl>
    <w:lvl w:ilvl="2">
      <w:start w:val="1"/>
      <w:numFmt w:val="bullet"/>
      <w:pStyle w:val="EnDashSS"/>
      <w:lvlText w:val="–"/>
      <w:lvlJc w:val="left"/>
      <w:pPr>
        <w:tabs>
          <w:tab w:val="num" w:pos="893"/>
        </w:tabs>
        <w:ind w:left="734" w:hanging="201"/>
      </w:pPr>
      <w:rPr>
        <w:rFonts w:ascii="Times" w:hAnsi="Times" w:cs="Times" w:hint="default"/>
        <w:b w:val="0"/>
        <w:i w:val="0"/>
        <w:sz w:val="23"/>
      </w:rPr>
    </w:lvl>
    <w:lvl w:ilvl="3">
      <w:start w:val="1"/>
      <w:numFmt w:val="none"/>
      <w:suff w:val="nothing"/>
      <w:lvlText w:val=""/>
      <w:lvlJc w:val="left"/>
      <w:pPr>
        <w:tabs>
          <w:tab w:val="num" w:pos="1440"/>
        </w:tabs>
        <w:ind w:left="1440" w:hanging="360"/>
      </w:pPr>
    </w:lvl>
    <w:lvl w:ilvl="4">
      <w:start w:val="1"/>
      <w:numFmt w:val="none"/>
      <w:suff w:val="nothing"/>
      <w:lvlText w:val=""/>
      <w:lvlJc w:val="left"/>
      <w:pPr>
        <w:tabs>
          <w:tab w:val="num" w:pos="1800"/>
        </w:tabs>
        <w:ind w:left="1800" w:hanging="360"/>
      </w:pPr>
    </w:lvl>
    <w:lvl w:ilvl="5">
      <w:start w:val="1"/>
      <w:numFmt w:val="none"/>
      <w:suff w:val="nothing"/>
      <w:lvlText w:val=""/>
      <w:lvlJc w:val="left"/>
      <w:pPr>
        <w:tabs>
          <w:tab w:val="num" w:pos="2160"/>
        </w:tabs>
        <w:ind w:left="2160" w:hanging="360"/>
      </w:pPr>
    </w:lvl>
    <w:lvl w:ilvl="6">
      <w:start w:val="1"/>
      <w:numFmt w:val="none"/>
      <w:suff w:val="nothing"/>
      <w:lvlText w:val=""/>
      <w:lvlJc w:val="left"/>
      <w:pPr>
        <w:tabs>
          <w:tab w:val="num" w:pos="2520"/>
        </w:tabs>
        <w:ind w:left="2520" w:hanging="360"/>
      </w:pPr>
    </w:lvl>
    <w:lvl w:ilvl="7">
      <w:start w:val="1"/>
      <w:numFmt w:val="none"/>
      <w:suff w:val="nothing"/>
      <w:lvlText w:val=""/>
      <w:lvlJc w:val="left"/>
      <w:pPr>
        <w:tabs>
          <w:tab w:val="num" w:pos="2880"/>
        </w:tabs>
        <w:ind w:left="2880" w:hanging="360"/>
      </w:pPr>
    </w:lvl>
    <w:lvl w:ilvl="8">
      <w:start w:val="1"/>
      <w:numFmt w:val="none"/>
      <w:suff w:val="nothing"/>
      <w:lvlText w:val=""/>
      <w:lvlJc w:val="left"/>
      <w:pPr>
        <w:tabs>
          <w:tab w:val="num" w:pos="3240"/>
        </w:tabs>
        <w:ind w:left="3240" w:hanging="360"/>
      </w:pPr>
    </w:lvl>
  </w:abstractNum>
  <w:abstractNum w:abstractNumId="1" w15:restartNumberingAfterBreak="0">
    <w:nsid w:val="21C832EE"/>
    <w:multiLevelType w:val="multilevel"/>
    <w:tmpl w:val="FFCCF5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9582CE0"/>
    <w:multiLevelType w:val="multilevel"/>
    <w:tmpl w:val="95066B50"/>
    <w:lvl w:ilvl="0">
      <w:start w:val="2"/>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7144FF9"/>
    <w:multiLevelType w:val="multilevel"/>
    <w:tmpl w:val="73609F1A"/>
    <w:lvl w:ilvl="0">
      <w:start w:val="1"/>
      <w:numFmt w:val="bullet"/>
      <w:pStyle w:val="Pucesoranges"/>
      <w:lvlText w:val=""/>
      <w:lvlJc w:val="left"/>
      <w:pPr>
        <w:tabs>
          <w:tab w:val="num" w:pos="720"/>
        </w:tabs>
        <w:ind w:left="720" w:hanging="360"/>
      </w:pPr>
      <w:rPr>
        <w:rFonts w:ascii="Symbol" w:hAnsi="Symbol" w:cs="Symbol" w:hint="default"/>
        <w:b w:val="0"/>
        <w:i w:val="0"/>
        <w:color w:val="FF6600"/>
        <w:sz w:val="20"/>
        <w:szCs w:val="20"/>
      </w:rPr>
    </w:lvl>
    <w:lvl w:ilvl="1">
      <w:start w:val="1"/>
      <w:numFmt w:val="bullet"/>
      <w:lvlText w:val=""/>
      <w:lvlJc w:val="left"/>
      <w:pPr>
        <w:tabs>
          <w:tab w:val="num" w:pos="1440"/>
        </w:tabs>
        <w:ind w:left="1440" w:hanging="360"/>
      </w:pPr>
      <w:rPr>
        <w:rFonts w:ascii="Symbol" w:hAnsi="Symbol" w:cs="Symbol" w:hint="default"/>
        <w:b w:val="0"/>
        <w:i w:val="0"/>
        <w:color w:val="FF6600"/>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80D2C40"/>
    <w:multiLevelType w:val="multilevel"/>
    <w:tmpl w:val="A92EB660"/>
    <w:lvl w:ilvl="0">
      <w:start w:val="1"/>
      <w:numFmt w:val="bullet"/>
      <w:lvlText w:val="-"/>
      <w:lvlJc w:val="left"/>
      <w:pPr>
        <w:tabs>
          <w:tab w:val="num" w:pos="0"/>
        </w:tabs>
        <w:ind w:left="1065" w:hanging="360"/>
      </w:pPr>
      <w:rPr>
        <w:rFonts w:ascii="Book Antiqua" w:hAnsi="Book Antiqua" w:cs="Book Antiqua" w:hint="default"/>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5" w15:restartNumberingAfterBreak="0">
    <w:nsid w:val="6D49693E"/>
    <w:multiLevelType w:val="multilevel"/>
    <w:tmpl w:val="7B8E9150"/>
    <w:lvl w:ilvl="0">
      <w:start w:val="1"/>
      <w:numFmt w:val="decimal"/>
      <w:pStyle w:val="Style1"/>
      <w:lvlText w:val="%1."/>
      <w:lvlJc w:val="left"/>
      <w:pPr>
        <w:tabs>
          <w:tab w:val="num" w:pos="0"/>
        </w:tabs>
        <w:ind w:left="360" w:hanging="360"/>
      </w:pPr>
      <w:rPr>
        <w:b/>
        <w:color w:val="213F81"/>
        <w:sz w:val="26"/>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578780125">
    <w:abstractNumId w:val="0"/>
  </w:num>
  <w:num w:numId="2" w16cid:durableId="1778938913">
    <w:abstractNumId w:val="5"/>
  </w:num>
  <w:num w:numId="3" w16cid:durableId="61222629">
    <w:abstractNumId w:val="3"/>
  </w:num>
  <w:num w:numId="4" w16cid:durableId="299384489">
    <w:abstractNumId w:val="4"/>
  </w:num>
  <w:num w:numId="5" w16cid:durableId="408163408">
    <w:abstractNumId w:val="2"/>
  </w:num>
  <w:num w:numId="6" w16cid:durableId="1312713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97E"/>
    <w:rsid w:val="0006797E"/>
    <w:rsid w:val="001075CA"/>
    <w:rsid w:val="00FA2EC4"/>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99997"/>
  <w15:docId w15:val="{A8C84554-C599-47D9-AF13-F9F53D8C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ED7"/>
    <w:rPr>
      <w:rFonts w:ascii="Book Antiqua" w:eastAsia="Times New Roman" w:hAnsi="Book Antiqua"/>
      <w:sz w:val="22"/>
      <w:szCs w:val="24"/>
    </w:rPr>
  </w:style>
  <w:style w:type="paragraph" w:styleId="Titre1">
    <w:name w:val="heading 1"/>
    <w:next w:val="Sansinterligne"/>
    <w:link w:val="Titre1Car"/>
    <w:uiPriority w:val="9"/>
    <w:qFormat/>
    <w:rsid w:val="00235B4A"/>
    <w:pPr>
      <w:keepNext/>
      <w:keepLines/>
      <w:shd w:val="clear" w:color="auto" w:fill="3E6387" w:themeFill="background1" w:themeFillShade="80"/>
      <w:tabs>
        <w:tab w:val="center" w:pos="4535"/>
        <w:tab w:val="left" w:pos="6000"/>
      </w:tabs>
      <w:outlineLvl w:val="0"/>
    </w:pPr>
    <w:rPr>
      <w:rFonts w:ascii="Book Antiqua" w:eastAsia="Times New Roman" w:hAnsi="Book Antiqua"/>
      <w:b/>
      <w:bCs/>
      <w:color w:val="FFFFFF"/>
      <w:sz w:val="32"/>
      <w:szCs w:val="28"/>
    </w:rPr>
  </w:style>
  <w:style w:type="paragraph" w:styleId="Titre2">
    <w:name w:val="heading 2"/>
    <w:next w:val="Sansinterligne"/>
    <w:link w:val="Titre2Car"/>
    <w:uiPriority w:val="9"/>
    <w:unhideWhenUsed/>
    <w:qFormat/>
    <w:rsid w:val="009D5E0D"/>
    <w:pPr>
      <w:keepNext/>
      <w:keepLines/>
      <w:shd w:val="clear" w:color="auto" w:fill="3B3B3B" w:themeFill="accent4" w:themeFillShade="80"/>
      <w:jc w:val="center"/>
      <w:outlineLvl w:val="1"/>
    </w:pPr>
    <w:rPr>
      <w:rFonts w:ascii="Book Antiqua" w:eastAsiaTheme="majorEastAsia" w:hAnsi="Book Antiqua" w:cstheme="majorBidi"/>
      <w:b/>
      <w:bCs/>
      <w:color w:val="EFF3F7" w:themeColor="background1" w:themeTint="33"/>
      <w:sz w:val="28"/>
      <w:szCs w:val="26"/>
    </w:rPr>
  </w:style>
  <w:style w:type="paragraph" w:styleId="Titre3">
    <w:name w:val="heading 3"/>
    <w:basedOn w:val="Normal"/>
    <w:next w:val="Normal"/>
    <w:link w:val="Titre3Car"/>
    <w:uiPriority w:val="9"/>
    <w:unhideWhenUsed/>
    <w:qFormat/>
    <w:rsid w:val="00235B4A"/>
    <w:pPr>
      <w:keepNext/>
      <w:keepLines/>
      <w:ind w:left="450"/>
      <w:outlineLvl w:val="2"/>
    </w:pPr>
    <w:rPr>
      <w:rFonts w:eastAsiaTheme="majorEastAsia" w:cstheme="majorBidi"/>
      <w:b/>
      <w:bCs/>
      <w:i/>
      <w:color w:val="3E6286"/>
      <w:sz w:val="24"/>
      <w:u w:val="single"/>
    </w:rPr>
  </w:style>
  <w:style w:type="paragraph" w:styleId="Titre4">
    <w:name w:val="heading 4"/>
    <w:basedOn w:val="Normal"/>
    <w:next w:val="Normal"/>
    <w:link w:val="Titre4Car"/>
    <w:uiPriority w:val="9"/>
    <w:unhideWhenUsed/>
    <w:qFormat/>
    <w:rsid w:val="00B07F7A"/>
    <w:pPr>
      <w:keepNext/>
      <w:keepLines/>
      <w:pBdr>
        <w:top w:val="single" w:sz="12" w:space="1" w:color="548DD4" w:themeColor="accent1"/>
        <w:left w:val="single" w:sz="12" w:space="4" w:color="548DD4" w:themeColor="accent1"/>
        <w:bottom w:val="single" w:sz="12" w:space="1" w:color="548DD4" w:themeColor="accent1"/>
        <w:right w:val="single" w:sz="12" w:space="4" w:color="548DD4" w:themeColor="accent1"/>
      </w:pBdr>
      <w:shd w:val="clear" w:color="auto" w:fill="DFE8F0" w:themeFill="background1" w:themeFillTint="66"/>
      <w:outlineLvl w:val="3"/>
    </w:pPr>
    <w:rPr>
      <w:rFonts w:eastAsiaTheme="majorEastAsia" w:cstheme="majorBidi"/>
      <w:b/>
      <w:bCs/>
      <w:iCs/>
      <w:color w:val="213F81" w:themeColor="text2"/>
    </w:rPr>
  </w:style>
  <w:style w:type="paragraph" w:styleId="Titre6">
    <w:name w:val="heading 6"/>
    <w:basedOn w:val="Normal"/>
    <w:next w:val="Normal"/>
    <w:link w:val="Titre6Car"/>
    <w:uiPriority w:val="9"/>
    <w:unhideWhenUsed/>
    <w:qFormat/>
    <w:rsid w:val="000E57DD"/>
    <w:pPr>
      <w:keepNext/>
      <w:keepLines/>
      <w:spacing w:before="40"/>
      <w:outlineLvl w:val="5"/>
    </w:pPr>
    <w:rPr>
      <w:rFonts w:asciiTheme="majorHAnsi" w:eastAsiaTheme="majorEastAsia" w:hAnsiTheme="majorHAnsi" w:cstheme="majorBidi"/>
      <w:color w:val="1D4475"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ansinterligneCar">
    <w:name w:val="Sans interligne Car"/>
    <w:basedOn w:val="Policepardfaut"/>
    <w:link w:val="Sansinterligne"/>
    <w:uiPriority w:val="1"/>
    <w:qFormat/>
    <w:rsid w:val="00E81747"/>
    <w:rPr>
      <w:rFonts w:eastAsia="Times New Roman"/>
      <w:sz w:val="22"/>
      <w:szCs w:val="22"/>
      <w:lang w:val="fr-FR" w:eastAsia="en-US" w:bidi="ar-SA"/>
    </w:rPr>
  </w:style>
  <w:style w:type="character" w:customStyle="1" w:styleId="Titre1Car">
    <w:name w:val="Titre 1 Car"/>
    <w:basedOn w:val="Policepardfaut"/>
    <w:link w:val="Titre1"/>
    <w:uiPriority w:val="9"/>
    <w:qFormat/>
    <w:rsid w:val="00235B4A"/>
    <w:rPr>
      <w:rFonts w:ascii="Book Antiqua" w:eastAsia="Times New Roman" w:hAnsi="Book Antiqua"/>
      <w:b/>
      <w:bCs/>
      <w:color w:val="FFFFFF"/>
      <w:sz w:val="32"/>
      <w:szCs w:val="28"/>
      <w:shd w:val="clear" w:color="auto" w:fill="3E6387"/>
    </w:rPr>
  </w:style>
  <w:style w:type="character" w:styleId="Lienhypertexte">
    <w:name w:val="Hyperlink"/>
    <w:basedOn w:val="Policepardfaut"/>
    <w:uiPriority w:val="99"/>
    <w:unhideWhenUsed/>
    <w:rsid w:val="00841185"/>
    <w:rPr>
      <w:color w:val="0000FF"/>
      <w:u w:val="single"/>
    </w:rPr>
  </w:style>
  <w:style w:type="character" w:customStyle="1" w:styleId="TextedebullesCar">
    <w:name w:val="Texte de bulles Car"/>
    <w:basedOn w:val="Policepardfaut"/>
    <w:link w:val="Textedebulles"/>
    <w:uiPriority w:val="99"/>
    <w:semiHidden/>
    <w:qFormat/>
    <w:rsid w:val="00841185"/>
    <w:rPr>
      <w:rFonts w:ascii="Tahoma" w:eastAsia="Times New Roman" w:hAnsi="Tahoma" w:cs="Tahoma"/>
      <w:sz w:val="16"/>
      <w:szCs w:val="16"/>
      <w:lang w:eastAsia="fr-FR"/>
    </w:rPr>
  </w:style>
  <w:style w:type="character" w:customStyle="1" w:styleId="En-tteCar">
    <w:name w:val="En-tête Car"/>
    <w:basedOn w:val="Policepardfaut"/>
    <w:link w:val="En-tte"/>
    <w:uiPriority w:val="99"/>
    <w:qFormat/>
    <w:rsid w:val="002D102F"/>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qFormat/>
    <w:rsid w:val="002D102F"/>
    <w:rPr>
      <w:rFonts w:ascii="Times New Roman" w:eastAsia="Times New Roman" w:hAnsi="Times New Roman" w:cs="Times New Roman"/>
      <w:sz w:val="24"/>
      <w:szCs w:val="24"/>
      <w:lang w:eastAsia="fr-FR"/>
    </w:rPr>
  </w:style>
  <w:style w:type="character" w:styleId="Numrodepage">
    <w:name w:val="page number"/>
    <w:basedOn w:val="Policepardfaut"/>
    <w:rsid w:val="00D24240"/>
  </w:style>
  <w:style w:type="character" w:customStyle="1" w:styleId="Retraitcorpsdetexte2Car">
    <w:name w:val="Retrait corps de texte 2 Car"/>
    <w:basedOn w:val="Policepardfaut"/>
    <w:link w:val="Retraitcorpsdetexte2"/>
    <w:semiHidden/>
    <w:qFormat/>
    <w:rsid w:val="009133D7"/>
    <w:rPr>
      <w:rFonts w:ascii="Times New Roman" w:eastAsia="Times New Roman" w:hAnsi="Times New Roman"/>
      <w:sz w:val="24"/>
    </w:rPr>
  </w:style>
  <w:style w:type="character" w:styleId="lev">
    <w:name w:val="Strong"/>
    <w:basedOn w:val="Policepardfaut"/>
    <w:uiPriority w:val="22"/>
    <w:qFormat/>
    <w:rsid w:val="009D47D1"/>
    <w:rPr>
      <w:b/>
      <w:bCs/>
    </w:rPr>
  </w:style>
  <w:style w:type="character" w:customStyle="1" w:styleId="CorpsdetexteCar">
    <w:name w:val="Corps de texte Car"/>
    <w:basedOn w:val="Policepardfaut"/>
    <w:link w:val="Corpsdetexte"/>
    <w:uiPriority w:val="99"/>
    <w:semiHidden/>
    <w:qFormat/>
    <w:rsid w:val="0021022B"/>
    <w:rPr>
      <w:rFonts w:ascii="Times New Roman" w:eastAsia="Times New Roman" w:hAnsi="Times New Roman"/>
      <w:sz w:val="24"/>
      <w:szCs w:val="24"/>
    </w:rPr>
  </w:style>
  <w:style w:type="character" w:styleId="CitationHTML">
    <w:name w:val="HTML Cite"/>
    <w:basedOn w:val="Policepardfaut"/>
    <w:uiPriority w:val="99"/>
    <w:semiHidden/>
    <w:unhideWhenUsed/>
    <w:qFormat/>
    <w:rsid w:val="0021022B"/>
    <w:rPr>
      <w:i/>
      <w:iCs/>
    </w:rPr>
  </w:style>
  <w:style w:type="character" w:customStyle="1" w:styleId="NotedebasdepageCar">
    <w:name w:val="Note de bas de page Car"/>
    <w:basedOn w:val="Policepardfaut"/>
    <w:link w:val="Notedebasdepage"/>
    <w:qFormat/>
    <w:rsid w:val="00361F91"/>
    <w:rPr>
      <w:rFonts w:ascii="Bodoni MT" w:eastAsia="Times New Roman" w:hAnsi="Bodoni MT"/>
    </w:rPr>
  </w:style>
  <w:style w:type="character" w:customStyle="1" w:styleId="FootnoteCharacters">
    <w:name w:val="Footnote Characters"/>
    <w:basedOn w:val="Policepardfaut"/>
    <w:qFormat/>
    <w:rsid w:val="00361F91"/>
    <w:rPr>
      <w:vertAlign w:val="superscript"/>
    </w:rPr>
  </w:style>
  <w:style w:type="character" w:styleId="Appelnotedebasdep">
    <w:name w:val="footnote reference"/>
    <w:rPr>
      <w:vertAlign w:val="superscript"/>
    </w:rPr>
  </w:style>
  <w:style w:type="character" w:customStyle="1" w:styleId="Titre2Car">
    <w:name w:val="Titre 2 Car"/>
    <w:basedOn w:val="Policepardfaut"/>
    <w:link w:val="Titre2"/>
    <w:uiPriority w:val="9"/>
    <w:qFormat/>
    <w:rsid w:val="009D5E0D"/>
    <w:rPr>
      <w:rFonts w:ascii="Book Antiqua" w:eastAsiaTheme="majorEastAsia" w:hAnsi="Book Antiqua" w:cstheme="majorBidi"/>
      <w:b/>
      <w:bCs/>
      <w:color w:val="EFF3F7" w:themeColor="background1" w:themeTint="33"/>
      <w:sz w:val="28"/>
      <w:szCs w:val="26"/>
      <w:shd w:val="clear" w:color="auto" w:fill="3B3B3B"/>
    </w:rPr>
  </w:style>
  <w:style w:type="character" w:customStyle="1" w:styleId="Titre3Car">
    <w:name w:val="Titre 3 Car"/>
    <w:basedOn w:val="Policepardfaut"/>
    <w:link w:val="Titre3"/>
    <w:uiPriority w:val="9"/>
    <w:qFormat/>
    <w:rsid w:val="00235B4A"/>
    <w:rPr>
      <w:rFonts w:ascii="Book Antiqua" w:eastAsiaTheme="majorEastAsia" w:hAnsi="Book Antiqua" w:cstheme="majorBidi"/>
      <w:b/>
      <w:bCs/>
      <w:i/>
      <w:color w:val="3E6286"/>
      <w:sz w:val="24"/>
      <w:szCs w:val="24"/>
      <w:u w:val="single"/>
    </w:rPr>
  </w:style>
  <w:style w:type="character" w:customStyle="1" w:styleId="Titre4Car">
    <w:name w:val="Titre 4 Car"/>
    <w:basedOn w:val="Policepardfaut"/>
    <w:link w:val="Titre4"/>
    <w:uiPriority w:val="9"/>
    <w:qFormat/>
    <w:rsid w:val="00B07F7A"/>
    <w:rPr>
      <w:rFonts w:ascii="Book Antiqua" w:eastAsiaTheme="majorEastAsia" w:hAnsi="Book Antiqua" w:cstheme="majorBidi"/>
      <w:b/>
      <w:bCs/>
      <w:iCs/>
      <w:color w:val="213F81" w:themeColor="text2"/>
      <w:sz w:val="28"/>
      <w:szCs w:val="24"/>
      <w:shd w:val="clear" w:color="auto" w:fill="DFE8F0"/>
    </w:rPr>
  </w:style>
  <w:style w:type="character" w:customStyle="1" w:styleId="Style1Car">
    <w:name w:val="Style1 Car"/>
    <w:basedOn w:val="Policepardfaut"/>
    <w:link w:val="Style1"/>
    <w:qFormat/>
    <w:rsid w:val="00C30580"/>
    <w:rPr>
      <w:rFonts w:ascii="Book Antiqua" w:eastAsia="Times New Roman" w:hAnsi="Book Antiqua"/>
      <w:b/>
      <w:color w:val="213F81"/>
      <w:sz w:val="26"/>
      <w:szCs w:val="26"/>
    </w:rPr>
  </w:style>
  <w:style w:type="character" w:customStyle="1" w:styleId="Style2Car">
    <w:name w:val="Style2 Car"/>
    <w:basedOn w:val="Policepardfaut"/>
    <w:link w:val="Style2"/>
    <w:qFormat/>
    <w:rsid w:val="008A1942"/>
    <w:rPr>
      <w:rFonts w:ascii="Book Antiqua" w:eastAsia="Times New Roman" w:hAnsi="Book Antiqua"/>
      <w:b/>
      <w:color w:val="FFFFFF"/>
      <w:sz w:val="28"/>
      <w:szCs w:val="28"/>
    </w:rPr>
  </w:style>
  <w:style w:type="character" w:styleId="Marquedecommentaire">
    <w:name w:val="annotation reference"/>
    <w:basedOn w:val="Policepardfaut"/>
    <w:uiPriority w:val="99"/>
    <w:semiHidden/>
    <w:unhideWhenUsed/>
    <w:qFormat/>
    <w:rsid w:val="003E7991"/>
    <w:rPr>
      <w:sz w:val="16"/>
      <w:szCs w:val="16"/>
    </w:rPr>
  </w:style>
  <w:style w:type="character" w:customStyle="1" w:styleId="CommentaireCar">
    <w:name w:val="Commentaire Car"/>
    <w:basedOn w:val="Policepardfaut"/>
    <w:link w:val="Commentaire"/>
    <w:uiPriority w:val="99"/>
    <w:semiHidden/>
    <w:qFormat/>
    <w:rsid w:val="003E7991"/>
    <w:rPr>
      <w:rFonts w:ascii="Book Antiqua" w:eastAsia="Times New Roman" w:hAnsi="Book Antiqua"/>
    </w:rPr>
  </w:style>
  <w:style w:type="character" w:customStyle="1" w:styleId="ObjetducommentaireCar">
    <w:name w:val="Objet du commentaire Car"/>
    <w:basedOn w:val="CommentaireCar"/>
    <w:link w:val="Objetducommentaire"/>
    <w:uiPriority w:val="99"/>
    <w:semiHidden/>
    <w:qFormat/>
    <w:rsid w:val="003E7991"/>
    <w:rPr>
      <w:rFonts w:ascii="Book Antiqua" w:eastAsia="Times New Roman" w:hAnsi="Book Antiqua"/>
      <w:b/>
      <w:bCs/>
    </w:rPr>
  </w:style>
  <w:style w:type="character" w:customStyle="1" w:styleId="Titre6Car">
    <w:name w:val="Titre 6 Car"/>
    <w:basedOn w:val="Policepardfaut"/>
    <w:link w:val="Titre6"/>
    <w:uiPriority w:val="9"/>
    <w:qFormat/>
    <w:rsid w:val="000E57DD"/>
    <w:rPr>
      <w:rFonts w:asciiTheme="majorHAnsi" w:eastAsiaTheme="majorEastAsia" w:hAnsiTheme="majorHAnsi" w:cstheme="majorBidi"/>
      <w:color w:val="1D4475" w:themeColor="accent1" w:themeShade="7F"/>
      <w:sz w:val="22"/>
      <w:szCs w:val="24"/>
    </w:rPr>
  </w:style>
  <w:style w:type="character" w:customStyle="1" w:styleId="ParagraphedelisteCar">
    <w:name w:val="Paragraphe de liste Car"/>
    <w:basedOn w:val="Policepardfaut"/>
    <w:link w:val="Paragraphedeliste"/>
    <w:uiPriority w:val="34"/>
    <w:qFormat/>
    <w:locked/>
    <w:rsid w:val="00847084"/>
    <w:rPr>
      <w:rFonts w:ascii="Book Antiqua" w:eastAsia="Times New Roman" w:hAnsi="Book Antiqua"/>
      <w:sz w:val="22"/>
      <w:szCs w:val="24"/>
    </w:rPr>
  </w:style>
  <w:style w:type="character" w:styleId="Mentionnonrsolue">
    <w:name w:val="Unresolved Mention"/>
    <w:basedOn w:val="Policepardfaut"/>
    <w:uiPriority w:val="99"/>
    <w:semiHidden/>
    <w:unhideWhenUsed/>
    <w:qFormat/>
    <w:rsid w:val="00F541D2"/>
    <w:rPr>
      <w:color w:val="605E5C"/>
      <w:shd w:val="clear" w:color="auto" w:fill="E1DFDD"/>
    </w:rPr>
  </w:style>
  <w:style w:type="character" w:styleId="Numrodeligne">
    <w:name w:val="line number"/>
  </w:style>
  <w:style w:type="paragraph" w:customStyle="1" w:styleId="Heading">
    <w:name w:val="Heading"/>
    <w:basedOn w:val="Normal"/>
    <w:next w:val="Corpsdetexte"/>
    <w:qFormat/>
    <w:pPr>
      <w:keepNext/>
      <w:spacing w:before="240" w:after="120"/>
    </w:pPr>
    <w:rPr>
      <w:rFonts w:ascii="Liberation Sans" w:eastAsia="Noto Sans CJK SC" w:hAnsi="Liberation Sans" w:cs="FreeSans"/>
      <w:sz w:val="28"/>
      <w:szCs w:val="28"/>
    </w:rPr>
  </w:style>
  <w:style w:type="paragraph" w:styleId="Corpsdetexte">
    <w:name w:val="Body Text"/>
    <w:basedOn w:val="Normal"/>
    <w:link w:val="CorpsdetexteCar"/>
    <w:uiPriority w:val="99"/>
    <w:semiHidden/>
    <w:unhideWhenUsed/>
    <w:rsid w:val="0021022B"/>
    <w:pPr>
      <w:spacing w:after="120"/>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 w:val="24"/>
    </w:rPr>
  </w:style>
  <w:style w:type="paragraph" w:customStyle="1" w:styleId="Index">
    <w:name w:val="Index"/>
    <w:basedOn w:val="Normal"/>
    <w:qFormat/>
    <w:pPr>
      <w:suppressLineNumbers/>
    </w:pPr>
    <w:rPr>
      <w:rFonts w:cs="FreeSans"/>
    </w:rPr>
  </w:style>
  <w:style w:type="paragraph" w:styleId="Sansinterligne">
    <w:name w:val="No Spacing"/>
    <w:link w:val="SansinterligneCar"/>
    <w:uiPriority w:val="1"/>
    <w:qFormat/>
    <w:rsid w:val="00E81747"/>
    <w:rPr>
      <w:rFonts w:eastAsia="Times New Roman"/>
      <w:sz w:val="22"/>
      <w:szCs w:val="22"/>
      <w:lang w:eastAsia="en-US"/>
    </w:rPr>
  </w:style>
  <w:style w:type="paragraph" w:styleId="Paragraphedeliste">
    <w:name w:val="List Paragraph"/>
    <w:basedOn w:val="Normal"/>
    <w:link w:val="ParagraphedelisteCar"/>
    <w:uiPriority w:val="34"/>
    <w:qFormat/>
    <w:rsid w:val="00E81747"/>
    <w:pPr>
      <w:ind w:left="720"/>
      <w:contextualSpacing/>
    </w:pPr>
  </w:style>
  <w:style w:type="paragraph" w:styleId="Textedebulles">
    <w:name w:val="Balloon Text"/>
    <w:basedOn w:val="Normal"/>
    <w:link w:val="TextedebullesCar"/>
    <w:uiPriority w:val="99"/>
    <w:semiHidden/>
    <w:unhideWhenUsed/>
    <w:qFormat/>
    <w:rsid w:val="00841185"/>
    <w:rPr>
      <w:rFonts w:ascii="Tahoma" w:hAnsi="Tahoma" w:cs="Tahoma"/>
      <w:sz w:val="16"/>
      <w:szCs w:val="16"/>
    </w:rPr>
  </w:style>
  <w:style w:type="paragraph" w:customStyle="1" w:styleId="HeaderandFooter">
    <w:name w:val="Header and Footer"/>
    <w:basedOn w:val="Normal"/>
    <w:qFormat/>
  </w:style>
  <w:style w:type="paragraph" w:styleId="En-tte">
    <w:name w:val="header"/>
    <w:basedOn w:val="Normal"/>
    <w:link w:val="En-tteCar"/>
    <w:uiPriority w:val="99"/>
    <w:unhideWhenUsed/>
    <w:rsid w:val="002D102F"/>
    <w:pPr>
      <w:tabs>
        <w:tab w:val="center" w:pos="4536"/>
        <w:tab w:val="right" w:pos="9072"/>
      </w:tabs>
    </w:pPr>
  </w:style>
  <w:style w:type="paragraph" w:styleId="Pieddepage">
    <w:name w:val="footer"/>
    <w:basedOn w:val="Normal"/>
    <w:link w:val="PieddepageCar"/>
    <w:uiPriority w:val="99"/>
    <w:unhideWhenUsed/>
    <w:rsid w:val="002D102F"/>
    <w:pPr>
      <w:tabs>
        <w:tab w:val="center" w:pos="4536"/>
        <w:tab w:val="right" w:pos="9072"/>
      </w:tabs>
    </w:pPr>
  </w:style>
  <w:style w:type="paragraph" w:customStyle="1" w:styleId="Corpsdetexte21">
    <w:name w:val="Corps de texte 21"/>
    <w:basedOn w:val="Normal"/>
    <w:uiPriority w:val="99"/>
    <w:qFormat/>
    <w:rsid w:val="004679D0"/>
    <w:pPr>
      <w:jc w:val="both"/>
    </w:pPr>
    <w:rPr>
      <w:i/>
      <w:iCs/>
      <w:sz w:val="16"/>
      <w:szCs w:val="16"/>
      <w:lang w:eastAsia="ar-SA"/>
    </w:rPr>
  </w:style>
  <w:style w:type="paragraph" w:styleId="TM1">
    <w:name w:val="toc 1"/>
    <w:basedOn w:val="Normal"/>
    <w:next w:val="Normal"/>
    <w:autoRedefine/>
    <w:uiPriority w:val="39"/>
    <w:rsid w:val="00E714F1"/>
    <w:pPr>
      <w:tabs>
        <w:tab w:val="right" w:leader="dot" w:pos="9487"/>
      </w:tabs>
      <w:spacing w:before="120" w:after="240"/>
    </w:pPr>
    <w:rPr>
      <w:b/>
      <w:bCs/>
      <w:color w:val="213F81" w:themeColor="text2"/>
      <w:sz w:val="28"/>
    </w:rPr>
  </w:style>
  <w:style w:type="paragraph" w:styleId="TM2">
    <w:name w:val="toc 2"/>
    <w:basedOn w:val="Normal"/>
    <w:next w:val="Normal"/>
    <w:autoRedefine/>
    <w:uiPriority w:val="39"/>
    <w:rsid w:val="00E714F1"/>
    <w:pPr>
      <w:tabs>
        <w:tab w:val="right" w:leader="dot" w:pos="9487"/>
      </w:tabs>
      <w:spacing w:before="120" w:after="120"/>
      <w:ind w:left="567"/>
    </w:pPr>
    <w:rPr>
      <w:bCs/>
      <w:color w:val="213F81" w:themeColor="text2"/>
      <w:sz w:val="26"/>
      <w:szCs w:val="20"/>
    </w:rPr>
  </w:style>
  <w:style w:type="paragraph" w:styleId="TM3">
    <w:name w:val="toc 3"/>
    <w:basedOn w:val="Normal"/>
    <w:next w:val="Normal"/>
    <w:autoRedefine/>
    <w:uiPriority w:val="39"/>
    <w:rsid w:val="00E714F1"/>
    <w:pPr>
      <w:tabs>
        <w:tab w:val="right" w:leader="dot" w:pos="9060"/>
      </w:tabs>
      <w:spacing w:before="120" w:after="240"/>
      <w:ind w:left="1140"/>
    </w:pPr>
    <w:rPr>
      <w:i/>
      <w:color w:val="213F81" w:themeColor="text2"/>
      <w:sz w:val="24"/>
      <w:szCs w:val="20"/>
    </w:rPr>
  </w:style>
  <w:style w:type="paragraph" w:styleId="Retraitcorpsdetexte2">
    <w:name w:val="Body Text Indent 2"/>
    <w:basedOn w:val="Normal"/>
    <w:link w:val="Retraitcorpsdetexte2Car"/>
    <w:semiHidden/>
    <w:qFormat/>
    <w:rsid w:val="009133D7"/>
    <w:pPr>
      <w:ind w:left="851"/>
      <w:jc w:val="both"/>
    </w:pPr>
    <w:rPr>
      <w:szCs w:val="20"/>
    </w:rPr>
  </w:style>
  <w:style w:type="paragraph" w:customStyle="1" w:styleId="BulletSS">
    <w:name w:val="Bullet SS"/>
    <w:basedOn w:val="Normal"/>
    <w:qFormat/>
    <w:rsid w:val="00B82296"/>
    <w:pPr>
      <w:numPr>
        <w:numId w:val="1"/>
      </w:numPr>
      <w:tabs>
        <w:tab w:val="left" w:pos="216"/>
        <w:tab w:val="left" w:pos="533"/>
        <w:tab w:val="left" w:pos="734"/>
      </w:tabs>
    </w:pPr>
    <w:rPr>
      <w:rFonts w:ascii="Times" w:hAnsi="Times"/>
      <w:sz w:val="23"/>
      <w:szCs w:val="20"/>
    </w:rPr>
  </w:style>
  <w:style w:type="paragraph" w:customStyle="1" w:styleId="EmDashSS">
    <w:name w:val="EmDash SS"/>
    <w:basedOn w:val="Normal"/>
    <w:qFormat/>
    <w:rsid w:val="00B82296"/>
    <w:pPr>
      <w:numPr>
        <w:ilvl w:val="1"/>
        <w:numId w:val="1"/>
      </w:numPr>
      <w:tabs>
        <w:tab w:val="left" w:pos="533"/>
        <w:tab w:val="left" w:pos="734"/>
      </w:tabs>
    </w:pPr>
    <w:rPr>
      <w:rFonts w:ascii="Times" w:hAnsi="Times"/>
      <w:sz w:val="23"/>
      <w:szCs w:val="20"/>
    </w:rPr>
  </w:style>
  <w:style w:type="paragraph" w:customStyle="1" w:styleId="EnDashSS">
    <w:name w:val="EnDash SS"/>
    <w:basedOn w:val="Normal"/>
    <w:qFormat/>
    <w:rsid w:val="00B82296"/>
    <w:pPr>
      <w:numPr>
        <w:ilvl w:val="2"/>
        <w:numId w:val="1"/>
      </w:numPr>
      <w:tabs>
        <w:tab w:val="left" w:pos="734"/>
      </w:tabs>
    </w:pPr>
    <w:rPr>
      <w:rFonts w:ascii="Times" w:hAnsi="Times"/>
      <w:sz w:val="23"/>
      <w:szCs w:val="20"/>
    </w:rPr>
  </w:style>
  <w:style w:type="paragraph" w:customStyle="1" w:styleId="Int3ATMText">
    <w:name w:val="Int3/ATM Text"/>
    <w:basedOn w:val="Normal"/>
    <w:qFormat/>
    <w:rsid w:val="00B82296"/>
    <w:pPr>
      <w:spacing w:after="260"/>
    </w:pPr>
    <w:rPr>
      <w:sz w:val="30"/>
      <w:szCs w:val="20"/>
    </w:rPr>
  </w:style>
  <w:style w:type="paragraph" w:customStyle="1" w:styleId="corpsdetexte210">
    <w:name w:val="corpsdetexte21"/>
    <w:basedOn w:val="Normal"/>
    <w:qFormat/>
    <w:rsid w:val="000464F0"/>
    <w:pPr>
      <w:jc w:val="both"/>
    </w:pPr>
    <w:rPr>
      <w:rFonts w:eastAsiaTheme="minorHAnsi"/>
      <w:i/>
      <w:iCs/>
      <w:sz w:val="16"/>
      <w:szCs w:val="16"/>
    </w:rPr>
  </w:style>
  <w:style w:type="paragraph" w:styleId="Notedebasdepage">
    <w:name w:val="footnote text"/>
    <w:basedOn w:val="Normal"/>
    <w:link w:val="NotedebasdepageCar"/>
    <w:rsid w:val="00361F91"/>
    <w:rPr>
      <w:rFonts w:ascii="Bodoni MT" w:hAnsi="Bodoni MT"/>
      <w:sz w:val="20"/>
      <w:szCs w:val="20"/>
    </w:rPr>
  </w:style>
  <w:style w:type="paragraph" w:styleId="TM4">
    <w:name w:val="toc 4"/>
    <w:basedOn w:val="Normal"/>
    <w:next w:val="Normal"/>
    <w:autoRedefine/>
    <w:uiPriority w:val="39"/>
    <w:unhideWhenUsed/>
    <w:rsid w:val="00935395"/>
    <w:pPr>
      <w:ind w:left="480"/>
    </w:pPr>
    <w:rPr>
      <w:rFonts w:asciiTheme="minorHAnsi" w:hAnsiTheme="minorHAnsi"/>
      <w:sz w:val="20"/>
      <w:szCs w:val="20"/>
    </w:rPr>
  </w:style>
  <w:style w:type="paragraph" w:styleId="TM5">
    <w:name w:val="toc 5"/>
    <w:basedOn w:val="Normal"/>
    <w:next w:val="Normal"/>
    <w:autoRedefine/>
    <w:uiPriority w:val="39"/>
    <w:unhideWhenUsed/>
    <w:rsid w:val="00935395"/>
    <w:pPr>
      <w:ind w:left="720"/>
    </w:pPr>
    <w:rPr>
      <w:rFonts w:asciiTheme="minorHAnsi" w:hAnsiTheme="minorHAnsi"/>
      <w:sz w:val="20"/>
      <w:szCs w:val="20"/>
    </w:rPr>
  </w:style>
  <w:style w:type="paragraph" w:styleId="TM6">
    <w:name w:val="toc 6"/>
    <w:basedOn w:val="Normal"/>
    <w:next w:val="Normal"/>
    <w:autoRedefine/>
    <w:uiPriority w:val="39"/>
    <w:unhideWhenUsed/>
    <w:rsid w:val="00935395"/>
    <w:pPr>
      <w:ind w:left="960"/>
    </w:pPr>
    <w:rPr>
      <w:rFonts w:asciiTheme="minorHAnsi" w:hAnsiTheme="minorHAnsi"/>
      <w:sz w:val="20"/>
      <w:szCs w:val="20"/>
    </w:rPr>
  </w:style>
  <w:style w:type="paragraph" w:styleId="TM7">
    <w:name w:val="toc 7"/>
    <w:basedOn w:val="Normal"/>
    <w:next w:val="Normal"/>
    <w:autoRedefine/>
    <w:uiPriority w:val="39"/>
    <w:unhideWhenUsed/>
    <w:rsid w:val="00935395"/>
    <w:pPr>
      <w:ind w:left="1200"/>
    </w:pPr>
    <w:rPr>
      <w:rFonts w:asciiTheme="minorHAnsi" w:hAnsiTheme="minorHAnsi"/>
      <w:sz w:val="20"/>
      <w:szCs w:val="20"/>
    </w:rPr>
  </w:style>
  <w:style w:type="paragraph" w:styleId="TM8">
    <w:name w:val="toc 8"/>
    <w:basedOn w:val="Normal"/>
    <w:next w:val="Normal"/>
    <w:autoRedefine/>
    <w:uiPriority w:val="39"/>
    <w:unhideWhenUsed/>
    <w:rsid w:val="00935395"/>
    <w:pPr>
      <w:ind w:left="1440"/>
    </w:pPr>
    <w:rPr>
      <w:rFonts w:asciiTheme="minorHAnsi" w:hAnsiTheme="minorHAnsi"/>
      <w:sz w:val="20"/>
      <w:szCs w:val="20"/>
    </w:rPr>
  </w:style>
  <w:style w:type="paragraph" w:styleId="TM9">
    <w:name w:val="toc 9"/>
    <w:basedOn w:val="Normal"/>
    <w:next w:val="Normal"/>
    <w:autoRedefine/>
    <w:uiPriority w:val="39"/>
    <w:unhideWhenUsed/>
    <w:rsid w:val="00935395"/>
    <w:pPr>
      <w:ind w:left="1680"/>
    </w:pPr>
    <w:rPr>
      <w:rFonts w:asciiTheme="minorHAnsi" w:hAnsiTheme="minorHAnsi"/>
      <w:sz w:val="20"/>
      <w:szCs w:val="20"/>
    </w:rPr>
  </w:style>
  <w:style w:type="paragraph" w:customStyle="1" w:styleId="Style1">
    <w:name w:val="Style1"/>
    <w:basedOn w:val="Normal"/>
    <w:next w:val="Titre2"/>
    <w:link w:val="Style1Car"/>
    <w:autoRedefine/>
    <w:qFormat/>
    <w:rsid w:val="00C30580"/>
    <w:pPr>
      <w:numPr>
        <w:numId w:val="2"/>
      </w:numPr>
      <w:spacing w:before="60"/>
    </w:pPr>
    <w:rPr>
      <w:b/>
      <w:color w:val="213F81"/>
      <w:sz w:val="26"/>
      <w:szCs w:val="26"/>
    </w:rPr>
  </w:style>
  <w:style w:type="paragraph" w:customStyle="1" w:styleId="Style2">
    <w:name w:val="Style2"/>
    <w:basedOn w:val="Normal"/>
    <w:next w:val="Titre1"/>
    <w:link w:val="Style2Car"/>
    <w:qFormat/>
    <w:rsid w:val="008A1942"/>
    <w:pPr>
      <w:jc w:val="center"/>
    </w:pPr>
    <w:rPr>
      <w:b/>
      <w:color w:val="FFFFFF"/>
      <w:szCs w:val="28"/>
    </w:rPr>
  </w:style>
  <w:style w:type="paragraph" w:customStyle="1" w:styleId="chapooff">
    <w:name w:val="chapooff"/>
    <w:basedOn w:val="Normal"/>
    <w:qFormat/>
    <w:rsid w:val="00AA4B38"/>
    <w:pPr>
      <w:spacing w:beforeAutospacing="1" w:afterAutospacing="1"/>
    </w:pPr>
    <w:rPr>
      <w:rFonts w:ascii="Times New Roman" w:hAnsi="Times New Roman"/>
      <w:sz w:val="24"/>
    </w:rPr>
  </w:style>
  <w:style w:type="paragraph" w:styleId="Commentaire">
    <w:name w:val="annotation text"/>
    <w:basedOn w:val="Normal"/>
    <w:link w:val="CommentaireCar"/>
    <w:uiPriority w:val="99"/>
    <w:semiHidden/>
    <w:unhideWhenUsed/>
    <w:rsid w:val="003E7991"/>
    <w:rPr>
      <w:sz w:val="20"/>
      <w:szCs w:val="20"/>
    </w:rPr>
  </w:style>
  <w:style w:type="paragraph" w:styleId="Objetducommentaire">
    <w:name w:val="annotation subject"/>
    <w:basedOn w:val="Commentaire"/>
    <w:next w:val="Commentaire"/>
    <w:link w:val="ObjetducommentaireCar"/>
    <w:uiPriority w:val="99"/>
    <w:semiHidden/>
    <w:unhideWhenUsed/>
    <w:qFormat/>
    <w:rsid w:val="003E7991"/>
    <w:rPr>
      <w:b/>
      <w:bCs/>
    </w:rPr>
  </w:style>
  <w:style w:type="paragraph" w:styleId="NormalWeb">
    <w:name w:val="Normal (Web)"/>
    <w:basedOn w:val="Normal"/>
    <w:uiPriority w:val="99"/>
    <w:semiHidden/>
    <w:unhideWhenUsed/>
    <w:qFormat/>
    <w:rsid w:val="000E57DD"/>
    <w:pPr>
      <w:spacing w:beforeAutospacing="1" w:afterAutospacing="1"/>
    </w:pPr>
    <w:rPr>
      <w:rFonts w:ascii="Times New Roman" w:hAnsi="Times New Roman"/>
      <w:sz w:val="24"/>
    </w:rPr>
  </w:style>
  <w:style w:type="paragraph" w:customStyle="1" w:styleId="Default">
    <w:name w:val="Default"/>
    <w:qFormat/>
    <w:rsid w:val="000E57DD"/>
    <w:rPr>
      <w:rFonts w:ascii="Book Antiqua" w:hAnsi="Book Antiqua" w:cs="Book Antiqua"/>
      <w:color w:val="000000"/>
      <w:sz w:val="24"/>
      <w:szCs w:val="24"/>
    </w:rPr>
  </w:style>
  <w:style w:type="paragraph" w:customStyle="1" w:styleId="Pucesoranges">
    <w:name w:val="Puces oranges"/>
    <w:basedOn w:val="Normal"/>
    <w:qFormat/>
    <w:rsid w:val="008767AA"/>
    <w:pPr>
      <w:numPr>
        <w:numId w:val="3"/>
      </w:numPr>
      <w:spacing w:before="60"/>
      <w:jc w:val="both"/>
    </w:pPr>
    <w:rPr>
      <w:rFonts w:ascii="Tahoma" w:hAnsi="Tahoma" w:cs="Tahoma"/>
      <w:sz w:val="18"/>
      <w:szCs w:val="20"/>
    </w:rPr>
  </w:style>
  <w:style w:type="paragraph" w:styleId="Rvision">
    <w:name w:val="Revision"/>
    <w:uiPriority w:val="99"/>
    <w:semiHidden/>
    <w:qFormat/>
    <w:rsid w:val="00F42682"/>
    <w:rPr>
      <w:rFonts w:ascii="Book Antiqua" w:eastAsia="Times New Roman" w:hAnsi="Book Antiqua"/>
      <w:sz w:val="22"/>
      <w:szCs w:val="24"/>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4.jpe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amf-france.org/fr/le-mediateur-de-lamf/votre-dossier-de-mediation/vous-voulez-deposer-une-demande-de-mediation"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anacofi-cif.fr/"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amf-france.org/" TargetMode="External"/><Relationship Id="rId20" Type="http://schemas.openxmlformats.org/officeDocument/2006/relationships/hyperlink" Target="mailto:eghb@fidie-conse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orias.fr/welcome"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eghb@fidie-consei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oter" Target="footer6.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Insti7">
      <a:dk1>
        <a:srgbClr val="000066"/>
      </a:dk1>
      <a:lt1>
        <a:srgbClr val="B1C6DB"/>
      </a:lt1>
      <a:dk2>
        <a:srgbClr val="213F81"/>
      </a:dk2>
      <a:lt2>
        <a:srgbClr val="8DB3E2"/>
      </a:lt2>
      <a:accent1>
        <a:srgbClr val="548DD4"/>
      </a:accent1>
      <a:accent2>
        <a:srgbClr val="AC9170"/>
      </a:accent2>
      <a:accent3>
        <a:srgbClr val="CAB8A2"/>
      </a:accent3>
      <a:accent4>
        <a:srgbClr val="777777"/>
      </a:accent4>
      <a:accent5>
        <a:srgbClr val="969696"/>
      </a:accent5>
      <a:accent6>
        <a:srgbClr val="C0C0C0"/>
      </a:accent6>
      <a:hlink>
        <a:srgbClr val="DDD4C2"/>
      </a:hlink>
      <a:folHlink>
        <a:srgbClr val="DDD4C2"/>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D87DE-0612-4BAF-9051-71FF5CEDD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1766</Words>
  <Characters>9714</Characters>
  <Application>Microsoft Office Word</Application>
  <DocSecurity>0</DocSecurity>
  <Lines>80</Lines>
  <Paragraphs>22</Paragraphs>
  <ScaleCrop>false</ScaleCrop>
  <Company>Hewlett-Packard Company</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congrégation mandat</dc:title>
  <dc:subject/>
  <dc:creator>eric baghdiguian</dc:creator>
  <dc:description/>
  <cp:lastModifiedBy>eric baghdiguian</cp:lastModifiedBy>
  <cp:revision>2</cp:revision>
  <cp:lastPrinted>2019-10-19T18:55:00Z</cp:lastPrinted>
  <dcterms:created xsi:type="dcterms:W3CDTF">2026-05-18T11:55:00Z</dcterms:created>
  <dcterms:modified xsi:type="dcterms:W3CDTF">2026-05-18T11:55:00Z</dcterms:modified>
  <dc:language>en-US</dc:language>
</cp:coreProperties>
</file>